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20E" w:rsidRPr="00E6420E" w:rsidRDefault="0019599F" w:rsidP="0047440A">
      <w:pPr>
        <w:spacing w:before="0" w:after="160"/>
        <w:sectPr w:rsidR="00E6420E" w:rsidRPr="00E6420E" w:rsidSect="001C4582">
          <w:headerReference w:type="default" r:id="rId9"/>
          <w:headerReference w:type="first" r:id="rId10"/>
          <w:pgSz w:w="11906" w:h="16838"/>
          <w:pgMar w:top="1134" w:right="1701" w:bottom="1134" w:left="1701" w:header="709" w:footer="709" w:gutter="0"/>
          <w:pgNumType w:start="1"/>
          <w:cols w:space="708"/>
          <w:titlePg/>
          <w:docGrid w:linePitch="360"/>
        </w:sectPr>
      </w:pPr>
      <w:r>
        <w:rPr>
          <w:noProof/>
          <w:lang w:eastAsia="de-DE"/>
        </w:rPr>
        <mc:AlternateContent>
          <mc:Choice Requires="wps">
            <w:drawing>
              <wp:anchor distT="0" distB="0" distL="114300" distR="114300" simplePos="0" relativeHeight="251664384" behindDoc="0" locked="0" layoutInCell="1" allowOverlap="1" wp14:anchorId="1C8FB40E" wp14:editId="4FFB4A69">
                <wp:simplePos x="0" y="0"/>
                <wp:positionH relativeFrom="margin">
                  <wp:posOffset>-1019175</wp:posOffset>
                </wp:positionH>
                <wp:positionV relativeFrom="paragraph">
                  <wp:posOffset>-641985</wp:posOffset>
                </wp:positionV>
                <wp:extent cx="7414260" cy="10454640"/>
                <wp:effectExtent l="0" t="0" r="0" b="3810"/>
                <wp:wrapNone/>
                <wp:docPr id="3" name="Textfeld 3"/>
                <wp:cNvGraphicFramePr/>
                <a:graphic xmlns:a="http://schemas.openxmlformats.org/drawingml/2006/main">
                  <a:graphicData uri="http://schemas.microsoft.com/office/word/2010/wordprocessingShape">
                    <wps:wsp>
                      <wps:cNvSpPr txBox="1"/>
                      <wps:spPr>
                        <a:xfrm>
                          <a:off x="0" y="0"/>
                          <a:ext cx="7414260" cy="10454640"/>
                        </a:xfrm>
                        <a:prstGeom prst="rect">
                          <a:avLst/>
                        </a:prstGeom>
                        <a:noFill/>
                        <a:ln>
                          <a:noFill/>
                        </a:ln>
                      </wps:spPr>
                      <wps:txbx>
                        <w:txbxContent>
                          <w:p w:rsidR="00A31FBC" w:rsidRPr="00642A0E" w:rsidRDefault="00A31FBC" w:rsidP="0019599F">
                            <w:pPr>
                              <w:jc w:val="center"/>
                              <w:rPr>
                                <w:b/>
                                <w:color w:val="C00000"/>
                                <w:sz w:val="64"/>
                                <w:szCs w:val="64"/>
                                <w14:textOutline w14:w="11112" w14:cap="flat" w14:cmpd="sng" w14:algn="ctr">
                                  <w14:solidFill>
                                    <w14:srgbClr w14:val="C00000"/>
                                  </w14:solidFill>
                                  <w14:prstDash w14:val="solid"/>
                                  <w14:round/>
                                </w14:textOutline>
                              </w:rPr>
                            </w:pPr>
                            <w:r w:rsidRPr="00642A0E">
                              <w:rPr>
                                <w:b/>
                                <w:color w:val="C00000"/>
                                <w:sz w:val="64"/>
                                <w:szCs w:val="64"/>
                                <w14:textOutline w14:w="11112" w14:cap="flat" w14:cmpd="sng" w14:algn="ctr">
                                  <w14:solidFill>
                                    <w14:srgbClr w14:val="C00000"/>
                                  </w14:solidFill>
                                  <w14:prstDash w14:val="solid"/>
                                  <w14:round/>
                                </w14:textOutline>
                              </w:rPr>
                              <w:t>65. Europäischer Wettbewerb</w:t>
                            </w:r>
                          </w:p>
                          <w:p w:rsidR="00A31FBC" w:rsidRPr="00642A0E" w:rsidRDefault="00A31FBC" w:rsidP="0019599F">
                            <w:pPr>
                              <w:jc w:val="center"/>
                              <w:rPr>
                                <w:b/>
                                <w:color w:val="C00000"/>
                                <w:sz w:val="64"/>
                                <w:szCs w:val="64"/>
                                <w14:textOutline w14:w="11112" w14:cap="flat" w14:cmpd="sng" w14:algn="ctr">
                                  <w14:solidFill>
                                    <w14:srgbClr w14:val="C00000"/>
                                  </w14:solidFill>
                                  <w14:prstDash w14:val="solid"/>
                                  <w14:round/>
                                </w14:textOutline>
                              </w:rPr>
                            </w:pPr>
                            <w:r w:rsidRPr="00642A0E">
                              <w:rPr>
                                <w:b/>
                                <w:color w:val="C00000"/>
                                <w:sz w:val="64"/>
                                <w:szCs w:val="64"/>
                                <w14:textOutline w14:w="11112" w14:cap="flat" w14:cmpd="sng" w14:algn="ctr">
                                  <w14:solidFill>
                                    <w14:srgbClr w14:val="C00000"/>
                                  </w14:solidFill>
                                  <w14:prstDash w14:val="solid"/>
                                  <w14:round/>
                                </w14:textOutline>
                              </w:rPr>
                              <w:t>Denk mal – worauf baut Europa</w:t>
                            </w:r>
                          </w:p>
                          <w:p w:rsidR="00A31FBC" w:rsidRPr="0019599F" w:rsidRDefault="00A31FBC" w:rsidP="0019599F">
                            <w:pPr>
                              <w:jc w:val="center"/>
                              <w:rPr>
                                <w:b/>
                                <w:color w:val="C00000"/>
                                <w:sz w:val="58"/>
                                <w:szCs w:val="58"/>
                                <w14:textOutline w14:w="11112" w14:cap="flat" w14:cmpd="sng" w14:algn="ctr">
                                  <w14:solidFill>
                                    <w14:srgbClr w14:val="C00000"/>
                                  </w14:solidFill>
                                  <w14:prstDash w14:val="solid"/>
                                  <w14:round/>
                                </w14:textOutline>
                              </w:rPr>
                            </w:pPr>
                            <w:r w:rsidRPr="00642A0E">
                              <w:rPr>
                                <w:b/>
                                <w:color w:val="C00000"/>
                                <w:sz w:val="64"/>
                                <w:szCs w:val="64"/>
                                <w14:textOutline w14:w="11112" w14:cap="flat" w14:cmpd="sng" w14:algn="ctr">
                                  <w14:solidFill>
                                    <w14:srgbClr w14:val="C00000"/>
                                  </w14:solidFill>
                                  <w14:prstDash w14:val="solid"/>
                                  <w14:round/>
                                </w14:textOutline>
                              </w:rPr>
                              <w:t>Europäisches Kulturerbejahr 2018</w:t>
                            </w:r>
                          </w:p>
                          <w:p w:rsidR="00A31FBC" w:rsidRDefault="00A31FBC" w:rsidP="0019599F">
                            <w:pPr>
                              <w:jc w:val="center"/>
                              <w:rPr>
                                <w:b/>
                                <w:color w:val="C00000"/>
                                <w:sz w:val="52"/>
                                <w:szCs w:val="72"/>
                                <w14:textOutline w14:w="11112" w14:cap="flat" w14:cmpd="sng" w14:algn="ctr">
                                  <w14:solidFill>
                                    <w14:srgbClr w14:val="C00000"/>
                                  </w14:solidFill>
                                  <w14:prstDash w14:val="solid"/>
                                  <w14:round/>
                                </w14:textOutline>
                              </w:rPr>
                            </w:pPr>
                            <w:r w:rsidRPr="0019599F">
                              <w:rPr>
                                <w:b/>
                                <w:color w:val="C00000"/>
                                <w:sz w:val="52"/>
                                <w:szCs w:val="72"/>
                                <w14:textOutline w14:w="11112" w14:cap="flat" w14:cmpd="sng" w14:algn="ctr">
                                  <w14:solidFill>
                                    <w14:srgbClr w14:val="C00000"/>
                                  </w14:solidFill>
                                  <w14:prstDash w14:val="solid"/>
                                  <w14:round/>
                                </w14:textOutline>
                              </w:rPr>
                              <w:t>Modul 4: Vielfalt macht stark</w:t>
                            </w:r>
                          </w:p>
                          <w:p w:rsidR="00A31FBC" w:rsidRPr="0019599F" w:rsidRDefault="00A31FBC" w:rsidP="0019599F">
                            <w:pPr>
                              <w:jc w:val="center"/>
                              <w:rPr>
                                <w:b/>
                                <w:color w:val="C00000"/>
                                <w:sz w:val="52"/>
                                <w:szCs w:val="72"/>
                                <w14:textOutline w14:w="11112" w14:cap="flat" w14:cmpd="sng" w14:algn="ctr">
                                  <w14:solidFill>
                                    <w14:srgbClr w14:val="C00000"/>
                                  </w14:solidFill>
                                  <w14:prstDash w14:val="solid"/>
                                  <w14:round/>
                                </w14:textOutline>
                              </w:rPr>
                            </w:pPr>
                          </w:p>
                          <w:p w:rsidR="00A31FBC" w:rsidRDefault="00A31FBC" w:rsidP="0019599F">
                            <w:pPr>
                              <w:jc w:val="center"/>
                              <w:rPr>
                                <w:b/>
                                <w:color w:val="C00000"/>
                                <w:sz w:val="52"/>
                                <w:szCs w:val="72"/>
                                <w14:textOutline w14:w="11112" w14:cap="flat" w14:cmpd="sng" w14:algn="ctr">
                                  <w14:solidFill>
                                    <w14:srgbClr w14:val="C00000"/>
                                  </w14:solidFill>
                                  <w14:prstDash w14:val="solid"/>
                                  <w14:round/>
                                </w14:textOutline>
                              </w:rPr>
                            </w:pPr>
                            <w:r w:rsidRPr="0019599F">
                              <w:rPr>
                                <w:b/>
                                <w:color w:val="C00000"/>
                                <w:sz w:val="52"/>
                                <w:szCs w:val="72"/>
                                <w14:textOutline w14:w="11112" w14:cap="flat" w14:cmpd="sng" w14:algn="ctr">
                                  <w14:solidFill>
                                    <w14:srgbClr w14:val="C00000"/>
                                  </w14:solidFill>
                                  <w14:prstDash w14:val="solid"/>
                                  <w14:round/>
                                </w14:textOutline>
                              </w:rPr>
                              <w:t>Nord</w:t>
                            </w:r>
                            <w:r w:rsidR="0047440A">
                              <w:rPr>
                                <w:b/>
                                <w:color w:val="C00000"/>
                                <w:sz w:val="52"/>
                                <w:szCs w:val="72"/>
                                <w14:textOutline w14:w="11112" w14:cap="flat" w14:cmpd="sng" w14:algn="ctr">
                                  <w14:solidFill>
                                    <w14:srgbClr w14:val="C00000"/>
                                  </w14:solidFill>
                                  <w14:prstDash w14:val="solid"/>
                                  <w14:round/>
                                </w14:textOutline>
                              </w:rPr>
                              <w:t>irland – e</w:t>
                            </w:r>
                            <w:r w:rsidR="00795B6E">
                              <w:rPr>
                                <w:b/>
                                <w:color w:val="C00000"/>
                                <w:sz w:val="52"/>
                                <w:szCs w:val="72"/>
                                <w14:textOutline w14:w="11112" w14:cap="flat" w14:cmpd="sng" w14:algn="ctr">
                                  <w14:solidFill>
                                    <w14:srgbClr w14:val="C00000"/>
                                  </w14:solidFill>
                                  <w14:prstDash w14:val="solid"/>
                                  <w14:round/>
                                </w14:textOutline>
                              </w:rPr>
                              <w:t>in Land mit eigenem Volk</w:t>
                            </w:r>
                            <w:r w:rsidRPr="0019599F">
                              <w:rPr>
                                <w:b/>
                                <w:color w:val="C00000"/>
                                <w:sz w:val="52"/>
                                <w:szCs w:val="72"/>
                                <w14:textOutline w14:w="11112" w14:cap="flat" w14:cmpd="sng" w14:algn="ctr">
                                  <w14:solidFill>
                                    <w14:srgbClr w14:val="C00000"/>
                                  </w14:solidFill>
                                  <w14:prstDash w14:val="solid"/>
                                  <w14:round/>
                                </w14:textOutline>
                              </w:rPr>
                              <w:t>?</w:t>
                            </w:r>
                          </w:p>
                          <w:p w:rsidR="00A31FBC" w:rsidRPr="0019599F" w:rsidRDefault="00A31FBC" w:rsidP="0019599F">
                            <w:pPr>
                              <w:jc w:val="center"/>
                              <w:rPr>
                                <w:b/>
                                <w:color w:val="C00000"/>
                                <w:sz w:val="52"/>
                                <w:szCs w:val="72"/>
                                <w14:textOutline w14:w="11112" w14:cap="flat" w14:cmpd="sng" w14:algn="ctr">
                                  <w14:solidFill>
                                    <w14:srgbClr w14:val="C00000"/>
                                  </w14:solidFill>
                                  <w14:prstDash w14:val="solid"/>
                                  <w14:round/>
                                </w14:textOutline>
                              </w:rPr>
                            </w:pPr>
                          </w:p>
                          <w:p w:rsidR="00A31FBC" w:rsidRDefault="00A31FBC" w:rsidP="00642A0E">
                            <w:pPr>
                              <w:jc w:val="center"/>
                              <w:rPr>
                                <w:b/>
                                <w:color w:val="C00000"/>
                                <w:sz w:val="52"/>
                                <w:szCs w:val="72"/>
                                <w14:textOutline w14:w="11112" w14:cap="flat" w14:cmpd="sng" w14:algn="ctr">
                                  <w14:solidFill>
                                    <w14:srgbClr w14:val="C00000"/>
                                  </w14:solidFill>
                                  <w14:prstDash w14:val="solid"/>
                                  <w14:round/>
                                </w14:textOutline>
                              </w:rPr>
                            </w:pPr>
                            <w:r w:rsidRPr="0019599F">
                              <w:rPr>
                                <w:b/>
                                <w:color w:val="C00000"/>
                                <w:sz w:val="52"/>
                                <w:szCs w:val="72"/>
                                <w14:textOutline w14:w="11112" w14:cap="flat" w14:cmpd="sng" w14:algn="ctr">
                                  <w14:solidFill>
                                    <w14:srgbClr w14:val="C00000"/>
                                  </w14:solidFill>
                                  <w14:prstDash w14:val="solid"/>
                                  <w14:round/>
                                </w14:textOutline>
                              </w:rPr>
                              <w:t>Vorgelegt von</w:t>
                            </w:r>
                            <w:r>
                              <w:rPr>
                                <w:b/>
                                <w:color w:val="C00000"/>
                                <w:sz w:val="52"/>
                                <w:szCs w:val="72"/>
                                <w14:textOutline w14:w="11112" w14:cap="flat" w14:cmpd="sng" w14:algn="ctr">
                                  <w14:solidFill>
                                    <w14:srgbClr w14:val="C00000"/>
                                  </w14:solidFill>
                                  <w14:prstDash w14:val="solid"/>
                                  <w14:round/>
                                </w14:textOutline>
                              </w:rPr>
                              <w:t>:</w:t>
                            </w:r>
                          </w:p>
                          <w:p w:rsidR="00A31FBC" w:rsidRPr="0019599F" w:rsidRDefault="00A31FBC" w:rsidP="00642A0E">
                            <w:pPr>
                              <w:jc w:val="center"/>
                              <w:rPr>
                                <w:b/>
                                <w:color w:val="C00000"/>
                                <w:sz w:val="52"/>
                                <w:szCs w:val="72"/>
                                <w14:textOutline w14:w="11112" w14:cap="flat" w14:cmpd="sng" w14:algn="ctr">
                                  <w14:solidFill>
                                    <w14:srgbClr w14:val="C00000"/>
                                  </w14:solidFill>
                                  <w14:prstDash w14:val="solid"/>
                                  <w14:round/>
                                </w14:textOutline>
                              </w:rPr>
                            </w:pPr>
                            <w:r w:rsidRPr="0019599F">
                              <w:rPr>
                                <w:b/>
                                <w:color w:val="C00000"/>
                                <w:sz w:val="52"/>
                                <w:szCs w:val="72"/>
                                <w14:textOutline w14:w="11112" w14:cap="flat" w14:cmpd="sng" w14:algn="ctr">
                                  <w14:solidFill>
                                    <w14:srgbClr w14:val="C00000"/>
                                  </w14:solidFill>
                                  <w14:prstDash w14:val="solid"/>
                                  <w14:round/>
                                </w14:textOutline>
                              </w:rPr>
                              <w:t>Maresa Linse und Sarah Baur</w:t>
                            </w:r>
                          </w:p>
                          <w:p w:rsidR="00A31FBC" w:rsidRDefault="00A31FBC" w:rsidP="0019599F">
                            <w:pPr>
                              <w:jc w:val="center"/>
                              <w:rPr>
                                <w:b/>
                                <w:color w:val="C00000"/>
                                <w:sz w:val="52"/>
                                <w:szCs w:val="72"/>
                                <w14:textOutline w14:w="11112" w14:cap="flat" w14:cmpd="sng" w14:algn="ctr">
                                  <w14:solidFill>
                                    <w14:srgbClr w14:val="C00000"/>
                                  </w14:solidFill>
                                  <w14:prstDash w14:val="solid"/>
                                  <w14:round/>
                                </w14:textOutline>
                              </w:rPr>
                            </w:pPr>
                            <w:r>
                              <w:rPr>
                                <w:b/>
                                <w:color w:val="C00000"/>
                                <w:sz w:val="52"/>
                                <w:szCs w:val="72"/>
                                <w14:textOutline w14:w="11112" w14:cap="flat" w14:cmpd="sng" w14:algn="ctr">
                                  <w14:solidFill>
                                    <w14:srgbClr w14:val="C00000"/>
                                  </w14:solidFill>
                                  <w14:prstDash w14:val="solid"/>
                                  <w14:round/>
                                </w14:textOutline>
                              </w:rPr>
                              <w:t>Lehrer:</w:t>
                            </w:r>
                          </w:p>
                          <w:p w:rsidR="00A31FBC" w:rsidRPr="0019599F" w:rsidRDefault="00A31FBC" w:rsidP="0019599F">
                            <w:pPr>
                              <w:jc w:val="center"/>
                              <w:rPr>
                                <w:b/>
                                <w:color w:val="C00000"/>
                                <w:sz w:val="52"/>
                                <w:szCs w:val="72"/>
                                <w14:textOutline w14:w="11112" w14:cap="flat" w14:cmpd="sng" w14:algn="ctr">
                                  <w14:solidFill>
                                    <w14:srgbClr w14:val="C00000"/>
                                  </w14:solidFill>
                                  <w14:prstDash w14:val="solid"/>
                                  <w14:round/>
                                </w14:textOutline>
                              </w:rPr>
                            </w:pPr>
                            <w:r w:rsidRPr="0019599F">
                              <w:rPr>
                                <w:b/>
                                <w:color w:val="C00000"/>
                                <w:sz w:val="52"/>
                                <w:szCs w:val="72"/>
                                <w14:textOutline w14:w="11112" w14:cap="flat" w14:cmpd="sng" w14:algn="ctr">
                                  <w14:solidFill>
                                    <w14:srgbClr w14:val="C00000"/>
                                  </w14:solidFill>
                                  <w14:prstDash w14:val="solid"/>
                                  <w14:round/>
                                </w14:textOutline>
                              </w:rPr>
                              <w:t>Herr Stipancevic</w:t>
                            </w:r>
                          </w:p>
                          <w:p w:rsidR="00A31FBC" w:rsidRDefault="00A31FBC" w:rsidP="0019599F">
                            <w:pPr>
                              <w:jc w:val="center"/>
                              <w:rPr>
                                <w:b/>
                                <w:color w:val="C00000"/>
                                <w:sz w:val="52"/>
                                <w:szCs w:val="72"/>
                                <w14:textOutline w14:w="11112" w14:cap="flat" w14:cmpd="sng" w14:algn="ctr">
                                  <w14:solidFill>
                                    <w14:srgbClr w14:val="C00000"/>
                                  </w14:solidFill>
                                  <w14:prstDash w14:val="solid"/>
                                  <w14:round/>
                                </w14:textOutline>
                              </w:rPr>
                            </w:pPr>
                            <w:r w:rsidRPr="0019599F">
                              <w:rPr>
                                <w:b/>
                                <w:color w:val="C00000"/>
                                <w:sz w:val="52"/>
                                <w:szCs w:val="72"/>
                                <w14:textOutline w14:w="11112" w14:cap="flat" w14:cmpd="sng" w14:algn="ctr">
                                  <w14:solidFill>
                                    <w14:srgbClr w14:val="C00000"/>
                                  </w14:solidFill>
                                  <w14:prstDash w14:val="solid"/>
                                  <w14:round/>
                                </w14:textOutline>
                              </w:rPr>
                              <w:t>Schuljahr</w:t>
                            </w:r>
                            <w:r>
                              <w:rPr>
                                <w:b/>
                                <w:color w:val="C00000"/>
                                <w:sz w:val="52"/>
                                <w:szCs w:val="72"/>
                                <w14:textOutline w14:w="11112" w14:cap="flat" w14:cmpd="sng" w14:algn="ctr">
                                  <w14:solidFill>
                                    <w14:srgbClr w14:val="C00000"/>
                                  </w14:solidFill>
                                  <w14:prstDash w14:val="solid"/>
                                  <w14:round/>
                                </w14:textOutline>
                              </w:rPr>
                              <w:t>:</w:t>
                            </w:r>
                          </w:p>
                          <w:p w:rsidR="00A31FBC" w:rsidRPr="0019599F" w:rsidRDefault="00A31FBC" w:rsidP="0019599F">
                            <w:pPr>
                              <w:jc w:val="center"/>
                              <w:rPr>
                                <w:b/>
                                <w:color w:val="C00000"/>
                                <w:sz w:val="52"/>
                                <w:szCs w:val="72"/>
                                <w14:textOutline w14:w="11112" w14:cap="flat" w14:cmpd="sng" w14:algn="ctr">
                                  <w14:solidFill>
                                    <w14:srgbClr w14:val="C00000"/>
                                  </w14:solidFill>
                                  <w14:prstDash w14:val="solid"/>
                                  <w14:round/>
                                </w14:textOutline>
                              </w:rPr>
                            </w:pPr>
                            <w:r w:rsidRPr="0019599F">
                              <w:rPr>
                                <w:b/>
                                <w:color w:val="C00000"/>
                                <w:sz w:val="52"/>
                                <w:szCs w:val="72"/>
                                <w14:textOutline w14:w="11112" w14:cap="flat" w14:cmpd="sng" w14:algn="ctr">
                                  <w14:solidFill>
                                    <w14:srgbClr w14:val="C00000"/>
                                  </w14:solidFill>
                                  <w14:prstDash w14:val="solid"/>
                                  <w14:round/>
                                </w14:textOutline>
                              </w:rPr>
                              <w:t>2017/18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80.25pt;margin-top:-50.55pt;width:583.8pt;height:82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H1KAIAAEoEAAAOAAAAZHJzL2Uyb0RvYy54bWysVN9v2jAQfp+0/8Hy+wihKe0iQsVaMU1C&#10;bSWY+mwcm0SyfZ5tSNhfv7MDLev2NO3FnO8+7sd3nzO767UiB+F8C6ai+WhMiTAc6tbsKvp9s/x0&#10;S4kPzNRMgREVPQpP7+YfP8w6W4oJNKBq4QgmMb7sbEWbEGyZZZ43QjM/AisMBiU4zQJe3S6rHesw&#10;u1bZZDyeZh242jrgwnv0PgxBOk/5pRQ8PEnpRSCqothbSKdL5zae2XzGyp1jtmn5qQ32D11o1hos&#10;+prqgQVG9q79I5VuuQMPMow46AykbLlIM+A0+fjdNOuGWZFmQXK8faXJ/7+0/PHw7EhbV/SKEsM0&#10;rmgj+iCFqslVZKezvkTQ2iIs9F+gxy2f/R6dceheOh1/cRyCceT5+MotJiMcnTdFXkymGOIYy8fF&#10;dTEtEv3Z2/+t8+GrAE2iUVGH20ukssPKB+wFoWdILGdg2SqVNqjMbw4ERk8Wmx+ajFbot/1poi3U&#10;RxzIwSAIb/myxZor5sMzc6gAbBRVHZ7wkAq6isLJoqQB9/Nv/ojHxWCUkg4VVVH/Y8+coER9M7iy&#10;z3mBE5OQLsX1zQQv7jKyvYyYvb4HFG2O78fyZEZ8UGdTOtAvKP5FrIohZjjWrmg4m/dh0Dk+Hi4W&#10;iwRC0VkWVmZteUwdSYuMbvoX5uyJ9oAre4Sz9lj5jv0BO9C92AeQbVpNJHhg9cQ7CjZt7PS44ou4&#10;vCfU2ydg/gsAAP//AwBQSwMEFAAGAAgAAAAhAMWWXy7gAAAADwEAAA8AAABkcnMvZG93bnJldi54&#10;bWxMj01PwzAMhu9I/IfISNy2pLAO1jWdEIgraOND4pY1XlvROFWTreXfzz2N22P51evH+WZ0rThh&#10;HxpPGpK5AoFUettQpeHz43X2CCJEQ9a0nlDDHwbYFNdXucmsH2iLp12sBJdQyIyGOsYukzKUNToT&#10;5r5D4t3B985EHvtK2t4MXO5aeafUUjrTEF+oTYfPNZa/u6PT8PV2+PleqPfqxaXd4Eclya2k1rc3&#10;49MaRMQxXsIw6bM6FOy090eyQbQaZslSpZydSCUJiCmj1APTnildpPcgi1z+/6M4AwAA//8DAFBL&#10;AQItABQABgAIAAAAIQC2gziS/gAAAOEBAAATAAAAAAAAAAAAAAAAAAAAAABbQ29udGVudF9UeXBl&#10;c10ueG1sUEsBAi0AFAAGAAgAAAAhADj9If/WAAAAlAEAAAsAAAAAAAAAAAAAAAAALwEAAF9yZWxz&#10;Ly5yZWxzUEsBAi0AFAAGAAgAAAAhAJRmofUoAgAASgQAAA4AAAAAAAAAAAAAAAAALgIAAGRycy9l&#10;Mm9Eb2MueG1sUEsBAi0AFAAGAAgAAAAhAMWWXy7gAAAADwEAAA8AAAAAAAAAAAAAAAAAggQAAGRy&#10;cy9kb3ducmV2LnhtbFBLBQYAAAAABAAEAPMAAACPBQAAAAA=&#10;" filled="f" stroked="f">
                <v:textbox>
                  <w:txbxContent>
                    <w:p w:rsidR="00A31FBC" w:rsidRPr="00642A0E" w:rsidRDefault="00A31FBC" w:rsidP="0019599F">
                      <w:pPr>
                        <w:jc w:val="center"/>
                        <w:rPr>
                          <w:b/>
                          <w:color w:val="C00000"/>
                          <w:sz w:val="64"/>
                          <w:szCs w:val="64"/>
                          <w14:textOutline w14:w="11112" w14:cap="flat" w14:cmpd="sng" w14:algn="ctr">
                            <w14:solidFill>
                              <w14:srgbClr w14:val="C00000"/>
                            </w14:solidFill>
                            <w14:prstDash w14:val="solid"/>
                            <w14:round/>
                          </w14:textOutline>
                        </w:rPr>
                      </w:pPr>
                      <w:r w:rsidRPr="00642A0E">
                        <w:rPr>
                          <w:b/>
                          <w:color w:val="C00000"/>
                          <w:sz w:val="64"/>
                          <w:szCs w:val="64"/>
                          <w14:textOutline w14:w="11112" w14:cap="flat" w14:cmpd="sng" w14:algn="ctr">
                            <w14:solidFill>
                              <w14:srgbClr w14:val="C00000"/>
                            </w14:solidFill>
                            <w14:prstDash w14:val="solid"/>
                            <w14:round/>
                          </w14:textOutline>
                        </w:rPr>
                        <w:t>65. Europäischer Wettbewerb</w:t>
                      </w:r>
                    </w:p>
                    <w:p w:rsidR="00A31FBC" w:rsidRPr="00642A0E" w:rsidRDefault="00A31FBC" w:rsidP="0019599F">
                      <w:pPr>
                        <w:jc w:val="center"/>
                        <w:rPr>
                          <w:b/>
                          <w:color w:val="C00000"/>
                          <w:sz w:val="64"/>
                          <w:szCs w:val="64"/>
                          <w14:textOutline w14:w="11112" w14:cap="flat" w14:cmpd="sng" w14:algn="ctr">
                            <w14:solidFill>
                              <w14:srgbClr w14:val="C00000"/>
                            </w14:solidFill>
                            <w14:prstDash w14:val="solid"/>
                            <w14:round/>
                          </w14:textOutline>
                        </w:rPr>
                      </w:pPr>
                      <w:r w:rsidRPr="00642A0E">
                        <w:rPr>
                          <w:b/>
                          <w:color w:val="C00000"/>
                          <w:sz w:val="64"/>
                          <w:szCs w:val="64"/>
                          <w14:textOutline w14:w="11112" w14:cap="flat" w14:cmpd="sng" w14:algn="ctr">
                            <w14:solidFill>
                              <w14:srgbClr w14:val="C00000"/>
                            </w14:solidFill>
                            <w14:prstDash w14:val="solid"/>
                            <w14:round/>
                          </w14:textOutline>
                        </w:rPr>
                        <w:t>Denk mal – worauf baut Europa</w:t>
                      </w:r>
                    </w:p>
                    <w:p w:rsidR="00A31FBC" w:rsidRPr="0019599F" w:rsidRDefault="00A31FBC" w:rsidP="0019599F">
                      <w:pPr>
                        <w:jc w:val="center"/>
                        <w:rPr>
                          <w:b/>
                          <w:color w:val="C00000"/>
                          <w:sz w:val="58"/>
                          <w:szCs w:val="58"/>
                          <w14:textOutline w14:w="11112" w14:cap="flat" w14:cmpd="sng" w14:algn="ctr">
                            <w14:solidFill>
                              <w14:srgbClr w14:val="C00000"/>
                            </w14:solidFill>
                            <w14:prstDash w14:val="solid"/>
                            <w14:round/>
                          </w14:textOutline>
                        </w:rPr>
                      </w:pPr>
                      <w:r w:rsidRPr="00642A0E">
                        <w:rPr>
                          <w:b/>
                          <w:color w:val="C00000"/>
                          <w:sz w:val="64"/>
                          <w:szCs w:val="64"/>
                          <w14:textOutline w14:w="11112" w14:cap="flat" w14:cmpd="sng" w14:algn="ctr">
                            <w14:solidFill>
                              <w14:srgbClr w14:val="C00000"/>
                            </w14:solidFill>
                            <w14:prstDash w14:val="solid"/>
                            <w14:round/>
                          </w14:textOutline>
                        </w:rPr>
                        <w:t>Europäisches Kulturerbejahr 2018</w:t>
                      </w:r>
                    </w:p>
                    <w:p w:rsidR="00A31FBC" w:rsidRDefault="00A31FBC" w:rsidP="0019599F">
                      <w:pPr>
                        <w:jc w:val="center"/>
                        <w:rPr>
                          <w:b/>
                          <w:color w:val="C00000"/>
                          <w:sz w:val="52"/>
                          <w:szCs w:val="72"/>
                          <w14:textOutline w14:w="11112" w14:cap="flat" w14:cmpd="sng" w14:algn="ctr">
                            <w14:solidFill>
                              <w14:srgbClr w14:val="C00000"/>
                            </w14:solidFill>
                            <w14:prstDash w14:val="solid"/>
                            <w14:round/>
                          </w14:textOutline>
                        </w:rPr>
                      </w:pPr>
                      <w:r w:rsidRPr="0019599F">
                        <w:rPr>
                          <w:b/>
                          <w:color w:val="C00000"/>
                          <w:sz w:val="52"/>
                          <w:szCs w:val="72"/>
                          <w14:textOutline w14:w="11112" w14:cap="flat" w14:cmpd="sng" w14:algn="ctr">
                            <w14:solidFill>
                              <w14:srgbClr w14:val="C00000"/>
                            </w14:solidFill>
                            <w14:prstDash w14:val="solid"/>
                            <w14:round/>
                          </w14:textOutline>
                        </w:rPr>
                        <w:t>Modul 4: Vielfalt macht stark</w:t>
                      </w:r>
                    </w:p>
                    <w:p w:rsidR="00A31FBC" w:rsidRPr="0019599F" w:rsidRDefault="00A31FBC" w:rsidP="0019599F">
                      <w:pPr>
                        <w:jc w:val="center"/>
                        <w:rPr>
                          <w:b/>
                          <w:color w:val="C00000"/>
                          <w:sz w:val="52"/>
                          <w:szCs w:val="72"/>
                          <w14:textOutline w14:w="11112" w14:cap="flat" w14:cmpd="sng" w14:algn="ctr">
                            <w14:solidFill>
                              <w14:srgbClr w14:val="C00000"/>
                            </w14:solidFill>
                            <w14:prstDash w14:val="solid"/>
                            <w14:round/>
                          </w14:textOutline>
                        </w:rPr>
                      </w:pPr>
                    </w:p>
                    <w:p w:rsidR="00A31FBC" w:rsidRDefault="00A31FBC" w:rsidP="0019599F">
                      <w:pPr>
                        <w:jc w:val="center"/>
                        <w:rPr>
                          <w:b/>
                          <w:color w:val="C00000"/>
                          <w:sz w:val="52"/>
                          <w:szCs w:val="72"/>
                          <w14:textOutline w14:w="11112" w14:cap="flat" w14:cmpd="sng" w14:algn="ctr">
                            <w14:solidFill>
                              <w14:srgbClr w14:val="C00000"/>
                            </w14:solidFill>
                            <w14:prstDash w14:val="solid"/>
                            <w14:round/>
                          </w14:textOutline>
                        </w:rPr>
                      </w:pPr>
                      <w:r w:rsidRPr="0019599F">
                        <w:rPr>
                          <w:b/>
                          <w:color w:val="C00000"/>
                          <w:sz w:val="52"/>
                          <w:szCs w:val="72"/>
                          <w14:textOutline w14:w="11112" w14:cap="flat" w14:cmpd="sng" w14:algn="ctr">
                            <w14:solidFill>
                              <w14:srgbClr w14:val="C00000"/>
                            </w14:solidFill>
                            <w14:prstDash w14:val="solid"/>
                            <w14:round/>
                          </w14:textOutline>
                        </w:rPr>
                        <w:t>Nord</w:t>
                      </w:r>
                      <w:r w:rsidR="0047440A">
                        <w:rPr>
                          <w:b/>
                          <w:color w:val="C00000"/>
                          <w:sz w:val="52"/>
                          <w:szCs w:val="72"/>
                          <w14:textOutline w14:w="11112" w14:cap="flat" w14:cmpd="sng" w14:algn="ctr">
                            <w14:solidFill>
                              <w14:srgbClr w14:val="C00000"/>
                            </w14:solidFill>
                            <w14:prstDash w14:val="solid"/>
                            <w14:round/>
                          </w14:textOutline>
                        </w:rPr>
                        <w:t>irland – e</w:t>
                      </w:r>
                      <w:r w:rsidR="00795B6E">
                        <w:rPr>
                          <w:b/>
                          <w:color w:val="C00000"/>
                          <w:sz w:val="52"/>
                          <w:szCs w:val="72"/>
                          <w14:textOutline w14:w="11112" w14:cap="flat" w14:cmpd="sng" w14:algn="ctr">
                            <w14:solidFill>
                              <w14:srgbClr w14:val="C00000"/>
                            </w14:solidFill>
                            <w14:prstDash w14:val="solid"/>
                            <w14:round/>
                          </w14:textOutline>
                        </w:rPr>
                        <w:t>in Land mit eigenem Volk</w:t>
                      </w:r>
                      <w:r w:rsidRPr="0019599F">
                        <w:rPr>
                          <w:b/>
                          <w:color w:val="C00000"/>
                          <w:sz w:val="52"/>
                          <w:szCs w:val="72"/>
                          <w14:textOutline w14:w="11112" w14:cap="flat" w14:cmpd="sng" w14:algn="ctr">
                            <w14:solidFill>
                              <w14:srgbClr w14:val="C00000"/>
                            </w14:solidFill>
                            <w14:prstDash w14:val="solid"/>
                            <w14:round/>
                          </w14:textOutline>
                        </w:rPr>
                        <w:t>?</w:t>
                      </w:r>
                    </w:p>
                    <w:p w:rsidR="00A31FBC" w:rsidRPr="0019599F" w:rsidRDefault="00A31FBC" w:rsidP="0019599F">
                      <w:pPr>
                        <w:jc w:val="center"/>
                        <w:rPr>
                          <w:b/>
                          <w:color w:val="C00000"/>
                          <w:sz w:val="52"/>
                          <w:szCs w:val="72"/>
                          <w14:textOutline w14:w="11112" w14:cap="flat" w14:cmpd="sng" w14:algn="ctr">
                            <w14:solidFill>
                              <w14:srgbClr w14:val="C00000"/>
                            </w14:solidFill>
                            <w14:prstDash w14:val="solid"/>
                            <w14:round/>
                          </w14:textOutline>
                        </w:rPr>
                      </w:pPr>
                    </w:p>
                    <w:p w:rsidR="00A31FBC" w:rsidRDefault="00A31FBC" w:rsidP="00642A0E">
                      <w:pPr>
                        <w:jc w:val="center"/>
                        <w:rPr>
                          <w:b/>
                          <w:color w:val="C00000"/>
                          <w:sz w:val="52"/>
                          <w:szCs w:val="72"/>
                          <w14:textOutline w14:w="11112" w14:cap="flat" w14:cmpd="sng" w14:algn="ctr">
                            <w14:solidFill>
                              <w14:srgbClr w14:val="C00000"/>
                            </w14:solidFill>
                            <w14:prstDash w14:val="solid"/>
                            <w14:round/>
                          </w14:textOutline>
                        </w:rPr>
                      </w:pPr>
                      <w:r w:rsidRPr="0019599F">
                        <w:rPr>
                          <w:b/>
                          <w:color w:val="C00000"/>
                          <w:sz w:val="52"/>
                          <w:szCs w:val="72"/>
                          <w14:textOutline w14:w="11112" w14:cap="flat" w14:cmpd="sng" w14:algn="ctr">
                            <w14:solidFill>
                              <w14:srgbClr w14:val="C00000"/>
                            </w14:solidFill>
                            <w14:prstDash w14:val="solid"/>
                            <w14:round/>
                          </w14:textOutline>
                        </w:rPr>
                        <w:t>Vorgelegt von</w:t>
                      </w:r>
                      <w:r>
                        <w:rPr>
                          <w:b/>
                          <w:color w:val="C00000"/>
                          <w:sz w:val="52"/>
                          <w:szCs w:val="72"/>
                          <w14:textOutline w14:w="11112" w14:cap="flat" w14:cmpd="sng" w14:algn="ctr">
                            <w14:solidFill>
                              <w14:srgbClr w14:val="C00000"/>
                            </w14:solidFill>
                            <w14:prstDash w14:val="solid"/>
                            <w14:round/>
                          </w14:textOutline>
                        </w:rPr>
                        <w:t>:</w:t>
                      </w:r>
                    </w:p>
                    <w:p w:rsidR="00A31FBC" w:rsidRPr="0019599F" w:rsidRDefault="00A31FBC" w:rsidP="00642A0E">
                      <w:pPr>
                        <w:jc w:val="center"/>
                        <w:rPr>
                          <w:b/>
                          <w:color w:val="C00000"/>
                          <w:sz w:val="52"/>
                          <w:szCs w:val="72"/>
                          <w14:textOutline w14:w="11112" w14:cap="flat" w14:cmpd="sng" w14:algn="ctr">
                            <w14:solidFill>
                              <w14:srgbClr w14:val="C00000"/>
                            </w14:solidFill>
                            <w14:prstDash w14:val="solid"/>
                            <w14:round/>
                          </w14:textOutline>
                        </w:rPr>
                      </w:pPr>
                      <w:r w:rsidRPr="0019599F">
                        <w:rPr>
                          <w:b/>
                          <w:color w:val="C00000"/>
                          <w:sz w:val="52"/>
                          <w:szCs w:val="72"/>
                          <w14:textOutline w14:w="11112" w14:cap="flat" w14:cmpd="sng" w14:algn="ctr">
                            <w14:solidFill>
                              <w14:srgbClr w14:val="C00000"/>
                            </w14:solidFill>
                            <w14:prstDash w14:val="solid"/>
                            <w14:round/>
                          </w14:textOutline>
                        </w:rPr>
                        <w:t>Maresa Linse und Sarah Baur</w:t>
                      </w:r>
                    </w:p>
                    <w:p w:rsidR="00A31FBC" w:rsidRDefault="00A31FBC" w:rsidP="0019599F">
                      <w:pPr>
                        <w:jc w:val="center"/>
                        <w:rPr>
                          <w:b/>
                          <w:color w:val="C00000"/>
                          <w:sz w:val="52"/>
                          <w:szCs w:val="72"/>
                          <w14:textOutline w14:w="11112" w14:cap="flat" w14:cmpd="sng" w14:algn="ctr">
                            <w14:solidFill>
                              <w14:srgbClr w14:val="C00000"/>
                            </w14:solidFill>
                            <w14:prstDash w14:val="solid"/>
                            <w14:round/>
                          </w14:textOutline>
                        </w:rPr>
                      </w:pPr>
                      <w:r>
                        <w:rPr>
                          <w:b/>
                          <w:color w:val="C00000"/>
                          <w:sz w:val="52"/>
                          <w:szCs w:val="72"/>
                          <w14:textOutline w14:w="11112" w14:cap="flat" w14:cmpd="sng" w14:algn="ctr">
                            <w14:solidFill>
                              <w14:srgbClr w14:val="C00000"/>
                            </w14:solidFill>
                            <w14:prstDash w14:val="solid"/>
                            <w14:round/>
                          </w14:textOutline>
                        </w:rPr>
                        <w:t>Lehrer:</w:t>
                      </w:r>
                    </w:p>
                    <w:p w:rsidR="00A31FBC" w:rsidRPr="0019599F" w:rsidRDefault="00A31FBC" w:rsidP="0019599F">
                      <w:pPr>
                        <w:jc w:val="center"/>
                        <w:rPr>
                          <w:b/>
                          <w:color w:val="C00000"/>
                          <w:sz w:val="52"/>
                          <w:szCs w:val="72"/>
                          <w14:textOutline w14:w="11112" w14:cap="flat" w14:cmpd="sng" w14:algn="ctr">
                            <w14:solidFill>
                              <w14:srgbClr w14:val="C00000"/>
                            </w14:solidFill>
                            <w14:prstDash w14:val="solid"/>
                            <w14:round/>
                          </w14:textOutline>
                        </w:rPr>
                      </w:pPr>
                      <w:r w:rsidRPr="0019599F">
                        <w:rPr>
                          <w:b/>
                          <w:color w:val="C00000"/>
                          <w:sz w:val="52"/>
                          <w:szCs w:val="72"/>
                          <w14:textOutline w14:w="11112" w14:cap="flat" w14:cmpd="sng" w14:algn="ctr">
                            <w14:solidFill>
                              <w14:srgbClr w14:val="C00000"/>
                            </w14:solidFill>
                            <w14:prstDash w14:val="solid"/>
                            <w14:round/>
                          </w14:textOutline>
                        </w:rPr>
                        <w:t>Herr Stipancevic</w:t>
                      </w:r>
                    </w:p>
                    <w:p w:rsidR="00A31FBC" w:rsidRDefault="00A31FBC" w:rsidP="0019599F">
                      <w:pPr>
                        <w:jc w:val="center"/>
                        <w:rPr>
                          <w:b/>
                          <w:color w:val="C00000"/>
                          <w:sz w:val="52"/>
                          <w:szCs w:val="72"/>
                          <w14:textOutline w14:w="11112" w14:cap="flat" w14:cmpd="sng" w14:algn="ctr">
                            <w14:solidFill>
                              <w14:srgbClr w14:val="C00000"/>
                            </w14:solidFill>
                            <w14:prstDash w14:val="solid"/>
                            <w14:round/>
                          </w14:textOutline>
                        </w:rPr>
                      </w:pPr>
                      <w:r w:rsidRPr="0019599F">
                        <w:rPr>
                          <w:b/>
                          <w:color w:val="C00000"/>
                          <w:sz w:val="52"/>
                          <w:szCs w:val="72"/>
                          <w14:textOutline w14:w="11112" w14:cap="flat" w14:cmpd="sng" w14:algn="ctr">
                            <w14:solidFill>
                              <w14:srgbClr w14:val="C00000"/>
                            </w14:solidFill>
                            <w14:prstDash w14:val="solid"/>
                            <w14:round/>
                          </w14:textOutline>
                        </w:rPr>
                        <w:t>Schuljahr</w:t>
                      </w:r>
                      <w:r>
                        <w:rPr>
                          <w:b/>
                          <w:color w:val="C00000"/>
                          <w:sz w:val="52"/>
                          <w:szCs w:val="72"/>
                          <w14:textOutline w14:w="11112" w14:cap="flat" w14:cmpd="sng" w14:algn="ctr">
                            <w14:solidFill>
                              <w14:srgbClr w14:val="C00000"/>
                            </w14:solidFill>
                            <w14:prstDash w14:val="solid"/>
                            <w14:round/>
                          </w14:textOutline>
                        </w:rPr>
                        <w:t>:</w:t>
                      </w:r>
                    </w:p>
                    <w:p w:rsidR="00A31FBC" w:rsidRPr="0019599F" w:rsidRDefault="00A31FBC" w:rsidP="0019599F">
                      <w:pPr>
                        <w:jc w:val="center"/>
                        <w:rPr>
                          <w:b/>
                          <w:color w:val="C00000"/>
                          <w:sz w:val="52"/>
                          <w:szCs w:val="72"/>
                          <w14:textOutline w14:w="11112" w14:cap="flat" w14:cmpd="sng" w14:algn="ctr">
                            <w14:solidFill>
                              <w14:srgbClr w14:val="C00000"/>
                            </w14:solidFill>
                            <w14:prstDash w14:val="solid"/>
                            <w14:round/>
                          </w14:textOutline>
                        </w:rPr>
                      </w:pPr>
                      <w:r w:rsidRPr="0019599F">
                        <w:rPr>
                          <w:b/>
                          <w:color w:val="C00000"/>
                          <w:sz w:val="52"/>
                          <w:szCs w:val="72"/>
                          <w14:textOutline w14:w="11112" w14:cap="flat" w14:cmpd="sng" w14:algn="ctr">
                            <w14:solidFill>
                              <w14:srgbClr w14:val="C00000"/>
                            </w14:solidFill>
                            <w14:prstDash w14:val="solid"/>
                            <w14:round/>
                          </w14:textOutline>
                        </w:rPr>
                        <w:t>2017/18</w:t>
                      </w:r>
                    </w:p>
                  </w:txbxContent>
                </v:textbox>
                <w10:wrap anchorx="margin"/>
              </v:shape>
            </w:pict>
          </mc:Fallback>
        </mc:AlternateContent>
      </w:r>
      <w:r w:rsidR="000A1FE4">
        <w:rPr>
          <w:rFonts w:cs="Arial"/>
          <w:noProof/>
          <w:color w:val="0000FF"/>
          <w:sz w:val="27"/>
          <w:szCs w:val="27"/>
          <w:lang w:eastAsia="de-DE"/>
        </w:rPr>
        <w:drawing>
          <wp:anchor distT="0" distB="0" distL="114300" distR="114300" simplePos="0" relativeHeight="251662336" behindDoc="1" locked="0" layoutInCell="1" allowOverlap="1" wp14:anchorId="7662895D" wp14:editId="3D3CB237">
            <wp:simplePos x="0" y="0"/>
            <wp:positionH relativeFrom="margin">
              <wp:posOffset>-1080135</wp:posOffset>
            </wp:positionH>
            <wp:positionV relativeFrom="paragraph">
              <wp:posOffset>-756285</wp:posOffset>
            </wp:positionV>
            <wp:extent cx="7525865" cy="10660380"/>
            <wp:effectExtent l="0" t="0" r="0" b="7620"/>
            <wp:wrapNone/>
            <wp:docPr id="2" name="Bild 1" descr="Ähnliches Foto">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hnliches Foto">
                      <a:hlinkClick r:id="rId11" tgtFrame="&quot;_blank&quot;"/>
                    </pic:cNvPr>
                    <pic:cNvPicPr>
                      <a:picLocks noChangeAspect="1" noChangeArrowheads="1"/>
                    </pic:cNvPicPr>
                  </pic:nvPicPr>
                  <pic:blipFill>
                    <a:blip r:embed="rId12">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25865" cy="10660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440A" w:rsidRDefault="0047440A" w:rsidP="0047440A"/>
    <w:p w:rsidR="0047440A" w:rsidRDefault="0047440A" w:rsidP="0047440A"/>
    <w:p w:rsidR="001C4582" w:rsidRPr="0047440A" w:rsidRDefault="001C4582" w:rsidP="0047440A">
      <w:pPr>
        <w:sectPr w:rsidR="001C4582" w:rsidRPr="0047440A" w:rsidSect="0047440A">
          <w:pgSz w:w="11906" w:h="16838" w:code="9"/>
          <w:pgMar w:top="1134" w:right="1701" w:bottom="1134" w:left="1701" w:header="709" w:footer="709" w:gutter="0"/>
          <w:pgNumType w:start="1"/>
          <w:cols w:space="708"/>
          <w:titlePg/>
          <w:docGrid w:linePitch="360"/>
        </w:sectPr>
      </w:pPr>
    </w:p>
    <w:p w:rsidR="00495824" w:rsidRDefault="00495824"/>
    <w:sdt>
      <w:sdtPr>
        <w:rPr>
          <w:rFonts w:eastAsia="Calibri" w:cs="Times New Roman"/>
        </w:rPr>
        <w:id w:val="-967053409"/>
        <w:docPartObj>
          <w:docPartGallery w:val="Table of Contents"/>
          <w:docPartUnique/>
        </w:docPartObj>
      </w:sdtPr>
      <w:sdtEndPr/>
      <w:sdtContent>
        <w:p w:rsidR="006F48E0" w:rsidRPr="006F48E0" w:rsidRDefault="006F48E0" w:rsidP="006F48E0">
          <w:pPr>
            <w:keepNext/>
            <w:keepLines/>
            <w:rPr>
              <w:rFonts w:eastAsia="Times New Roman" w:cs="Arial"/>
              <w:b/>
              <w:sz w:val="30"/>
              <w:szCs w:val="30"/>
              <w:lang w:eastAsia="de-DE"/>
            </w:rPr>
          </w:pPr>
          <w:r w:rsidRPr="006F48E0">
            <w:rPr>
              <w:rFonts w:eastAsia="Times New Roman" w:cs="Arial"/>
              <w:b/>
              <w:sz w:val="32"/>
              <w:szCs w:val="30"/>
              <w:lang w:eastAsia="de-DE"/>
            </w:rPr>
            <w:t>Inhaltsverzeichnis</w:t>
          </w:r>
        </w:p>
        <w:p w:rsidR="00746E86" w:rsidRDefault="00A12AC3">
          <w:pPr>
            <w:pStyle w:val="Verzeichnis1"/>
            <w:rPr>
              <w:rFonts w:asciiTheme="minorHAnsi" w:eastAsiaTheme="minorEastAsia" w:hAnsiTheme="minorHAnsi"/>
              <w:b w:val="0"/>
              <w:noProof/>
              <w:sz w:val="22"/>
              <w:lang w:eastAsia="de-DE"/>
            </w:rPr>
          </w:pPr>
          <w:r>
            <w:rPr>
              <w:rFonts w:eastAsia="Calibri" w:cs="Times New Roman"/>
              <w:b w:val="0"/>
              <w:bCs/>
            </w:rPr>
            <w:fldChar w:fldCharType="begin"/>
          </w:r>
          <w:r>
            <w:rPr>
              <w:rFonts w:eastAsia="Calibri" w:cs="Times New Roman"/>
              <w:b w:val="0"/>
              <w:bCs/>
            </w:rPr>
            <w:instrText xml:space="preserve"> TOC \o "1-3" \h \z \u </w:instrText>
          </w:r>
          <w:r>
            <w:rPr>
              <w:rFonts w:eastAsia="Calibri" w:cs="Times New Roman"/>
              <w:b w:val="0"/>
              <w:bCs/>
            </w:rPr>
            <w:fldChar w:fldCharType="separate"/>
          </w:r>
          <w:hyperlink w:anchor="_Toc499049735" w:history="1">
            <w:r w:rsidR="00746E86" w:rsidRPr="00A1341F">
              <w:rPr>
                <w:rStyle w:val="Hyperlink"/>
                <w:noProof/>
              </w:rPr>
              <w:t>1</w:t>
            </w:r>
            <w:r w:rsidR="00746E86">
              <w:rPr>
                <w:rFonts w:asciiTheme="minorHAnsi" w:eastAsiaTheme="minorEastAsia" w:hAnsiTheme="minorHAnsi"/>
                <w:b w:val="0"/>
                <w:noProof/>
                <w:sz w:val="22"/>
                <w:lang w:eastAsia="de-DE"/>
              </w:rPr>
              <w:tab/>
            </w:r>
            <w:r w:rsidR="00746E86" w:rsidRPr="00A1341F">
              <w:rPr>
                <w:rStyle w:val="Hyperlink"/>
                <w:noProof/>
              </w:rPr>
              <w:t>Einleitung</w:t>
            </w:r>
            <w:r w:rsidR="00746E86">
              <w:rPr>
                <w:noProof/>
                <w:webHidden/>
              </w:rPr>
              <w:tab/>
            </w:r>
            <w:r w:rsidR="00746E86">
              <w:rPr>
                <w:noProof/>
                <w:webHidden/>
              </w:rPr>
              <w:fldChar w:fldCharType="begin"/>
            </w:r>
            <w:r w:rsidR="00746E86">
              <w:rPr>
                <w:noProof/>
                <w:webHidden/>
              </w:rPr>
              <w:instrText xml:space="preserve"> PAGEREF _Toc499049735 \h </w:instrText>
            </w:r>
            <w:r w:rsidR="00746E86">
              <w:rPr>
                <w:noProof/>
                <w:webHidden/>
              </w:rPr>
            </w:r>
            <w:r w:rsidR="00746E86">
              <w:rPr>
                <w:noProof/>
                <w:webHidden/>
              </w:rPr>
              <w:fldChar w:fldCharType="separate"/>
            </w:r>
            <w:r w:rsidR="00746E86">
              <w:rPr>
                <w:noProof/>
                <w:webHidden/>
              </w:rPr>
              <w:t>1</w:t>
            </w:r>
            <w:r w:rsidR="00746E86">
              <w:rPr>
                <w:noProof/>
                <w:webHidden/>
              </w:rPr>
              <w:fldChar w:fldCharType="end"/>
            </w:r>
          </w:hyperlink>
        </w:p>
        <w:p w:rsidR="00746E86" w:rsidRDefault="009113A9">
          <w:pPr>
            <w:pStyle w:val="Verzeichnis1"/>
            <w:rPr>
              <w:rFonts w:asciiTheme="minorHAnsi" w:eastAsiaTheme="minorEastAsia" w:hAnsiTheme="minorHAnsi"/>
              <w:b w:val="0"/>
              <w:noProof/>
              <w:sz w:val="22"/>
              <w:lang w:eastAsia="de-DE"/>
            </w:rPr>
          </w:pPr>
          <w:hyperlink w:anchor="_Toc499049736" w:history="1">
            <w:r w:rsidR="00746E86" w:rsidRPr="00A1341F">
              <w:rPr>
                <w:rStyle w:val="Hyperlink"/>
                <w:noProof/>
              </w:rPr>
              <w:t>2</w:t>
            </w:r>
            <w:r w:rsidR="00746E86">
              <w:rPr>
                <w:rFonts w:asciiTheme="minorHAnsi" w:eastAsiaTheme="minorEastAsia" w:hAnsiTheme="minorHAnsi"/>
                <w:b w:val="0"/>
                <w:noProof/>
                <w:sz w:val="22"/>
                <w:lang w:eastAsia="de-DE"/>
              </w:rPr>
              <w:tab/>
            </w:r>
            <w:r w:rsidR="00746E86" w:rsidRPr="00A1341F">
              <w:rPr>
                <w:rStyle w:val="Hyperlink"/>
                <w:noProof/>
              </w:rPr>
              <w:t>Hauptteil</w:t>
            </w:r>
            <w:r w:rsidR="00746E86">
              <w:rPr>
                <w:noProof/>
                <w:webHidden/>
              </w:rPr>
              <w:tab/>
            </w:r>
            <w:r w:rsidR="00746E86">
              <w:rPr>
                <w:noProof/>
                <w:webHidden/>
              </w:rPr>
              <w:fldChar w:fldCharType="begin"/>
            </w:r>
            <w:r w:rsidR="00746E86">
              <w:rPr>
                <w:noProof/>
                <w:webHidden/>
              </w:rPr>
              <w:instrText xml:space="preserve"> PAGEREF _Toc499049736 \h </w:instrText>
            </w:r>
            <w:r w:rsidR="00746E86">
              <w:rPr>
                <w:noProof/>
                <w:webHidden/>
              </w:rPr>
            </w:r>
            <w:r w:rsidR="00746E86">
              <w:rPr>
                <w:noProof/>
                <w:webHidden/>
              </w:rPr>
              <w:fldChar w:fldCharType="separate"/>
            </w:r>
            <w:r w:rsidR="00746E86">
              <w:rPr>
                <w:noProof/>
                <w:webHidden/>
              </w:rPr>
              <w:t>2</w:t>
            </w:r>
            <w:r w:rsidR="00746E86">
              <w:rPr>
                <w:noProof/>
                <w:webHidden/>
              </w:rPr>
              <w:fldChar w:fldCharType="end"/>
            </w:r>
          </w:hyperlink>
        </w:p>
        <w:p w:rsidR="00746E86" w:rsidRDefault="009113A9">
          <w:pPr>
            <w:pStyle w:val="Verzeichnis2"/>
            <w:rPr>
              <w:rFonts w:asciiTheme="minorHAnsi" w:eastAsiaTheme="minorEastAsia" w:hAnsiTheme="minorHAnsi"/>
              <w:noProof/>
              <w:sz w:val="22"/>
              <w:lang w:eastAsia="de-DE"/>
            </w:rPr>
          </w:pPr>
          <w:hyperlink w:anchor="_Toc499049737" w:history="1">
            <w:r w:rsidR="00746E86" w:rsidRPr="00A1341F">
              <w:rPr>
                <w:rStyle w:val="Hyperlink"/>
                <w:noProof/>
              </w:rPr>
              <w:t>2.1</w:t>
            </w:r>
            <w:r w:rsidR="00746E86">
              <w:rPr>
                <w:rFonts w:asciiTheme="minorHAnsi" w:eastAsiaTheme="minorEastAsia" w:hAnsiTheme="minorHAnsi"/>
                <w:noProof/>
                <w:sz w:val="22"/>
                <w:lang w:eastAsia="de-DE"/>
              </w:rPr>
              <w:tab/>
            </w:r>
            <w:r w:rsidR="00746E86" w:rsidRPr="00A1341F">
              <w:rPr>
                <w:rStyle w:val="Hyperlink"/>
                <w:noProof/>
              </w:rPr>
              <w:t>Früher/Vergang</w:t>
            </w:r>
            <w:r w:rsidR="0047440A">
              <w:rPr>
                <w:rStyle w:val="Hyperlink"/>
                <w:noProof/>
              </w:rPr>
              <w:t>enheit</w:t>
            </w:r>
            <w:r w:rsidR="00746E86">
              <w:rPr>
                <w:noProof/>
                <w:webHidden/>
              </w:rPr>
              <w:tab/>
            </w:r>
            <w:r w:rsidR="00746E86">
              <w:rPr>
                <w:noProof/>
                <w:webHidden/>
              </w:rPr>
              <w:fldChar w:fldCharType="begin"/>
            </w:r>
            <w:r w:rsidR="00746E86">
              <w:rPr>
                <w:noProof/>
                <w:webHidden/>
              </w:rPr>
              <w:instrText xml:space="preserve"> PAGEREF _Toc499049737 \h </w:instrText>
            </w:r>
            <w:r w:rsidR="00746E86">
              <w:rPr>
                <w:noProof/>
                <w:webHidden/>
              </w:rPr>
            </w:r>
            <w:r w:rsidR="00746E86">
              <w:rPr>
                <w:noProof/>
                <w:webHidden/>
              </w:rPr>
              <w:fldChar w:fldCharType="separate"/>
            </w:r>
            <w:r w:rsidR="00746E86">
              <w:rPr>
                <w:noProof/>
                <w:webHidden/>
              </w:rPr>
              <w:t>2</w:t>
            </w:r>
            <w:r w:rsidR="00746E86">
              <w:rPr>
                <w:noProof/>
                <w:webHidden/>
              </w:rPr>
              <w:fldChar w:fldCharType="end"/>
            </w:r>
          </w:hyperlink>
        </w:p>
        <w:p w:rsidR="00746E86" w:rsidRDefault="009113A9">
          <w:pPr>
            <w:pStyle w:val="Verzeichnis3"/>
            <w:rPr>
              <w:rFonts w:asciiTheme="minorHAnsi" w:hAnsiTheme="minorHAnsi" w:cstheme="minorBidi"/>
              <w:noProof/>
              <w:sz w:val="22"/>
            </w:rPr>
          </w:pPr>
          <w:hyperlink w:anchor="_Toc499049738" w:history="1">
            <w:r w:rsidR="00746E86" w:rsidRPr="00A1341F">
              <w:rPr>
                <w:rStyle w:val="Hyperlink"/>
                <w:noProof/>
              </w:rPr>
              <w:t>2.1.1</w:t>
            </w:r>
            <w:r w:rsidR="00746E86">
              <w:rPr>
                <w:rFonts w:asciiTheme="minorHAnsi" w:hAnsiTheme="minorHAnsi" w:cstheme="minorBidi"/>
                <w:noProof/>
                <w:sz w:val="22"/>
              </w:rPr>
              <w:tab/>
            </w:r>
            <w:r w:rsidR="00746E86" w:rsidRPr="00A1341F">
              <w:rPr>
                <w:rStyle w:val="Hyperlink"/>
                <w:noProof/>
              </w:rPr>
              <w:t>Der Weg zum Nordirlandkonflikt</w:t>
            </w:r>
            <w:r w:rsidR="00746E86">
              <w:rPr>
                <w:noProof/>
                <w:webHidden/>
              </w:rPr>
              <w:tab/>
            </w:r>
            <w:r w:rsidR="00746E86">
              <w:rPr>
                <w:noProof/>
                <w:webHidden/>
              </w:rPr>
              <w:fldChar w:fldCharType="begin"/>
            </w:r>
            <w:r w:rsidR="00746E86">
              <w:rPr>
                <w:noProof/>
                <w:webHidden/>
              </w:rPr>
              <w:instrText xml:space="preserve"> PAGEREF _Toc499049738 \h </w:instrText>
            </w:r>
            <w:r w:rsidR="00746E86">
              <w:rPr>
                <w:noProof/>
                <w:webHidden/>
              </w:rPr>
            </w:r>
            <w:r w:rsidR="00746E86">
              <w:rPr>
                <w:noProof/>
                <w:webHidden/>
              </w:rPr>
              <w:fldChar w:fldCharType="separate"/>
            </w:r>
            <w:r w:rsidR="00746E86">
              <w:rPr>
                <w:noProof/>
                <w:webHidden/>
              </w:rPr>
              <w:t>2</w:t>
            </w:r>
            <w:r w:rsidR="00746E86">
              <w:rPr>
                <w:noProof/>
                <w:webHidden/>
              </w:rPr>
              <w:fldChar w:fldCharType="end"/>
            </w:r>
          </w:hyperlink>
        </w:p>
        <w:p w:rsidR="00746E86" w:rsidRDefault="009113A9">
          <w:pPr>
            <w:pStyle w:val="Verzeichnis3"/>
            <w:rPr>
              <w:rFonts w:asciiTheme="minorHAnsi" w:hAnsiTheme="minorHAnsi" w:cstheme="minorBidi"/>
              <w:noProof/>
              <w:sz w:val="22"/>
            </w:rPr>
          </w:pPr>
          <w:hyperlink w:anchor="_Toc499049739" w:history="1">
            <w:r w:rsidR="00746E86" w:rsidRPr="00A1341F">
              <w:rPr>
                <w:rStyle w:val="Hyperlink"/>
                <w:noProof/>
              </w:rPr>
              <w:t>2.1.2</w:t>
            </w:r>
            <w:r w:rsidR="00746E86">
              <w:rPr>
                <w:rFonts w:asciiTheme="minorHAnsi" w:hAnsiTheme="minorHAnsi" w:cstheme="minorBidi"/>
                <w:noProof/>
                <w:sz w:val="22"/>
              </w:rPr>
              <w:tab/>
            </w:r>
            <w:r w:rsidR="00746E86" w:rsidRPr="00A1341F">
              <w:rPr>
                <w:rStyle w:val="Hyperlink"/>
                <w:noProof/>
              </w:rPr>
              <w:t>Der Nordirlandkonflikt</w:t>
            </w:r>
            <w:r w:rsidR="00746E86">
              <w:rPr>
                <w:noProof/>
                <w:webHidden/>
              </w:rPr>
              <w:tab/>
            </w:r>
            <w:r w:rsidR="00746E86">
              <w:rPr>
                <w:noProof/>
                <w:webHidden/>
              </w:rPr>
              <w:fldChar w:fldCharType="begin"/>
            </w:r>
            <w:r w:rsidR="00746E86">
              <w:rPr>
                <w:noProof/>
                <w:webHidden/>
              </w:rPr>
              <w:instrText xml:space="preserve"> PAGEREF _Toc499049739 \h </w:instrText>
            </w:r>
            <w:r w:rsidR="00746E86">
              <w:rPr>
                <w:noProof/>
                <w:webHidden/>
              </w:rPr>
            </w:r>
            <w:r w:rsidR="00746E86">
              <w:rPr>
                <w:noProof/>
                <w:webHidden/>
              </w:rPr>
              <w:fldChar w:fldCharType="separate"/>
            </w:r>
            <w:r w:rsidR="00746E86">
              <w:rPr>
                <w:noProof/>
                <w:webHidden/>
              </w:rPr>
              <w:t>3</w:t>
            </w:r>
            <w:r w:rsidR="00746E86">
              <w:rPr>
                <w:noProof/>
                <w:webHidden/>
              </w:rPr>
              <w:fldChar w:fldCharType="end"/>
            </w:r>
          </w:hyperlink>
        </w:p>
        <w:p w:rsidR="00746E86" w:rsidRDefault="009113A9">
          <w:pPr>
            <w:pStyle w:val="Verzeichnis3"/>
            <w:rPr>
              <w:rFonts w:asciiTheme="minorHAnsi" w:hAnsiTheme="minorHAnsi" w:cstheme="minorBidi"/>
              <w:noProof/>
              <w:sz w:val="22"/>
            </w:rPr>
          </w:pPr>
          <w:hyperlink w:anchor="_Toc499049740" w:history="1">
            <w:r w:rsidR="00746E86" w:rsidRPr="00A1341F">
              <w:rPr>
                <w:rStyle w:val="Hyperlink"/>
                <w:noProof/>
              </w:rPr>
              <w:t>2.1.3</w:t>
            </w:r>
            <w:r w:rsidR="00746E86">
              <w:rPr>
                <w:rFonts w:asciiTheme="minorHAnsi" w:hAnsiTheme="minorHAnsi" w:cstheme="minorBidi"/>
                <w:noProof/>
                <w:sz w:val="22"/>
              </w:rPr>
              <w:tab/>
            </w:r>
            <w:r w:rsidR="00746E86" w:rsidRPr="00A1341F">
              <w:rPr>
                <w:rStyle w:val="Hyperlink"/>
                <w:noProof/>
              </w:rPr>
              <w:t>Friedensverhandlungen &amp; Karfreitagsabkommen</w:t>
            </w:r>
            <w:r w:rsidR="00746E86">
              <w:rPr>
                <w:noProof/>
                <w:webHidden/>
              </w:rPr>
              <w:tab/>
            </w:r>
            <w:r w:rsidR="00746E86">
              <w:rPr>
                <w:noProof/>
                <w:webHidden/>
              </w:rPr>
              <w:fldChar w:fldCharType="begin"/>
            </w:r>
            <w:r w:rsidR="00746E86">
              <w:rPr>
                <w:noProof/>
                <w:webHidden/>
              </w:rPr>
              <w:instrText xml:space="preserve"> PAGEREF _Toc499049740 \h </w:instrText>
            </w:r>
            <w:r w:rsidR="00746E86">
              <w:rPr>
                <w:noProof/>
                <w:webHidden/>
              </w:rPr>
            </w:r>
            <w:r w:rsidR="00746E86">
              <w:rPr>
                <w:noProof/>
                <w:webHidden/>
              </w:rPr>
              <w:fldChar w:fldCharType="separate"/>
            </w:r>
            <w:r w:rsidR="00746E86">
              <w:rPr>
                <w:noProof/>
                <w:webHidden/>
              </w:rPr>
              <w:t>4</w:t>
            </w:r>
            <w:r w:rsidR="00746E86">
              <w:rPr>
                <w:noProof/>
                <w:webHidden/>
              </w:rPr>
              <w:fldChar w:fldCharType="end"/>
            </w:r>
          </w:hyperlink>
        </w:p>
        <w:p w:rsidR="00746E86" w:rsidRDefault="009113A9">
          <w:pPr>
            <w:pStyle w:val="Verzeichnis3"/>
            <w:rPr>
              <w:rFonts w:asciiTheme="minorHAnsi" w:hAnsiTheme="minorHAnsi" w:cstheme="minorBidi"/>
              <w:noProof/>
              <w:sz w:val="22"/>
            </w:rPr>
          </w:pPr>
          <w:hyperlink w:anchor="_Toc499049741" w:history="1">
            <w:r w:rsidR="00746E86" w:rsidRPr="00A1341F">
              <w:rPr>
                <w:rStyle w:val="Hyperlink"/>
                <w:noProof/>
              </w:rPr>
              <w:t>2.1.4</w:t>
            </w:r>
            <w:r w:rsidR="00746E86">
              <w:rPr>
                <w:rFonts w:asciiTheme="minorHAnsi" w:hAnsiTheme="minorHAnsi" w:cstheme="minorBidi"/>
                <w:noProof/>
                <w:sz w:val="22"/>
              </w:rPr>
              <w:tab/>
            </w:r>
            <w:r w:rsidR="00173BDA">
              <w:rPr>
                <w:rStyle w:val="Hyperlink"/>
                <w:noProof/>
              </w:rPr>
              <w:t>Die jüngste Vergangenheit in Nordirland</w:t>
            </w:r>
            <w:r w:rsidR="00746E86">
              <w:rPr>
                <w:noProof/>
                <w:webHidden/>
              </w:rPr>
              <w:tab/>
            </w:r>
            <w:r w:rsidR="00746E86">
              <w:rPr>
                <w:noProof/>
                <w:webHidden/>
              </w:rPr>
              <w:fldChar w:fldCharType="begin"/>
            </w:r>
            <w:r w:rsidR="00746E86">
              <w:rPr>
                <w:noProof/>
                <w:webHidden/>
              </w:rPr>
              <w:instrText xml:space="preserve"> PAGEREF _Toc499049741 \h </w:instrText>
            </w:r>
            <w:r w:rsidR="00746E86">
              <w:rPr>
                <w:noProof/>
                <w:webHidden/>
              </w:rPr>
            </w:r>
            <w:r w:rsidR="00746E86">
              <w:rPr>
                <w:noProof/>
                <w:webHidden/>
              </w:rPr>
              <w:fldChar w:fldCharType="separate"/>
            </w:r>
            <w:r w:rsidR="00746E86">
              <w:rPr>
                <w:noProof/>
                <w:webHidden/>
              </w:rPr>
              <w:t>5</w:t>
            </w:r>
            <w:r w:rsidR="00746E86">
              <w:rPr>
                <w:noProof/>
                <w:webHidden/>
              </w:rPr>
              <w:fldChar w:fldCharType="end"/>
            </w:r>
          </w:hyperlink>
        </w:p>
        <w:p w:rsidR="00746E86" w:rsidRDefault="009113A9">
          <w:pPr>
            <w:pStyle w:val="Verzeichnis2"/>
            <w:rPr>
              <w:rFonts w:asciiTheme="minorHAnsi" w:eastAsiaTheme="minorEastAsia" w:hAnsiTheme="minorHAnsi"/>
              <w:noProof/>
              <w:sz w:val="22"/>
              <w:lang w:eastAsia="de-DE"/>
            </w:rPr>
          </w:pPr>
          <w:hyperlink w:anchor="_Toc499049742" w:history="1">
            <w:r w:rsidR="00746E86" w:rsidRPr="00A1341F">
              <w:rPr>
                <w:rStyle w:val="Hyperlink"/>
                <w:noProof/>
              </w:rPr>
              <w:t>2.2</w:t>
            </w:r>
            <w:r w:rsidR="00746E86">
              <w:rPr>
                <w:rFonts w:asciiTheme="minorHAnsi" w:eastAsiaTheme="minorEastAsia" w:hAnsiTheme="minorHAnsi"/>
                <w:noProof/>
                <w:sz w:val="22"/>
                <w:lang w:eastAsia="de-DE"/>
              </w:rPr>
              <w:tab/>
            </w:r>
            <w:r w:rsidR="0047440A">
              <w:rPr>
                <w:rStyle w:val="Hyperlink"/>
                <w:noProof/>
              </w:rPr>
              <w:t>Gegenwart</w:t>
            </w:r>
            <w:r w:rsidR="00746E86">
              <w:rPr>
                <w:noProof/>
                <w:webHidden/>
              </w:rPr>
              <w:tab/>
            </w:r>
            <w:r w:rsidR="00746E86">
              <w:rPr>
                <w:noProof/>
                <w:webHidden/>
              </w:rPr>
              <w:fldChar w:fldCharType="begin"/>
            </w:r>
            <w:r w:rsidR="00746E86">
              <w:rPr>
                <w:noProof/>
                <w:webHidden/>
              </w:rPr>
              <w:instrText xml:space="preserve"> PAGEREF _Toc499049742 \h </w:instrText>
            </w:r>
            <w:r w:rsidR="00746E86">
              <w:rPr>
                <w:noProof/>
                <w:webHidden/>
              </w:rPr>
            </w:r>
            <w:r w:rsidR="00746E86">
              <w:rPr>
                <w:noProof/>
                <w:webHidden/>
              </w:rPr>
              <w:fldChar w:fldCharType="separate"/>
            </w:r>
            <w:r w:rsidR="00746E86">
              <w:rPr>
                <w:noProof/>
                <w:webHidden/>
              </w:rPr>
              <w:t>6</w:t>
            </w:r>
            <w:r w:rsidR="00746E86">
              <w:rPr>
                <w:noProof/>
                <w:webHidden/>
              </w:rPr>
              <w:fldChar w:fldCharType="end"/>
            </w:r>
          </w:hyperlink>
        </w:p>
        <w:p w:rsidR="00746E86" w:rsidRDefault="009113A9">
          <w:pPr>
            <w:pStyle w:val="Verzeichnis3"/>
            <w:rPr>
              <w:rFonts w:asciiTheme="minorHAnsi" w:hAnsiTheme="minorHAnsi" w:cstheme="minorBidi"/>
              <w:noProof/>
              <w:sz w:val="22"/>
            </w:rPr>
          </w:pPr>
          <w:hyperlink w:anchor="_Toc499049743" w:history="1">
            <w:r w:rsidR="00746E86" w:rsidRPr="00A1341F">
              <w:rPr>
                <w:rStyle w:val="Hyperlink"/>
                <w:noProof/>
              </w:rPr>
              <w:t>2.2.1</w:t>
            </w:r>
            <w:r w:rsidR="00746E86">
              <w:rPr>
                <w:rFonts w:asciiTheme="minorHAnsi" w:hAnsiTheme="minorHAnsi" w:cstheme="minorBidi"/>
                <w:noProof/>
                <w:sz w:val="22"/>
              </w:rPr>
              <w:tab/>
            </w:r>
            <w:r w:rsidR="00746E86" w:rsidRPr="00A1341F">
              <w:rPr>
                <w:rStyle w:val="Hyperlink"/>
                <w:noProof/>
              </w:rPr>
              <w:t>Politische Lage</w:t>
            </w:r>
            <w:r w:rsidR="00746E86">
              <w:rPr>
                <w:noProof/>
                <w:webHidden/>
              </w:rPr>
              <w:tab/>
            </w:r>
            <w:r w:rsidR="00746E86">
              <w:rPr>
                <w:noProof/>
                <w:webHidden/>
              </w:rPr>
              <w:fldChar w:fldCharType="begin"/>
            </w:r>
            <w:r w:rsidR="00746E86">
              <w:rPr>
                <w:noProof/>
                <w:webHidden/>
              </w:rPr>
              <w:instrText xml:space="preserve"> PAGEREF _Toc499049743 \h </w:instrText>
            </w:r>
            <w:r w:rsidR="00746E86">
              <w:rPr>
                <w:noProof/>
                <w:webHidden/>
              </w:rPr>
            </w:r>
            <w:r w:rsidR="00746E86">
              <w:rPr>
                <w:noProof/>
                <w:webHidden/>
              </w:rPr>
              <w:fldChar w:fldCharType="separate"/>
            </w:r>
            <w:r w:rsidR="00746E86">
              <w:rPr>
                <w:noProof/>
                <w:webHidden/>
              </w:rPr>
              <w:t>8</w:t>
            </w:r>
            <w:r w:rsidR="00746E86">
              <w:rPr>
                <w:noProof/>
                <w:webHidden/>
              </w:rPr>
              <w:fldChar w:fldCharType="end"/>
            </w:r>
          </w:hyperlink>
        </w:p>
        <w:p w:rsidR="00746E86" w:rsidRDefault="009113A9">
          <w:pPr>
            <w:pStyle w:val="Verzeichnis3"/>
            <w:rPr>
              <w:rFonts w:asciiTheme="minorHAnsi" w:hAnsiTheme="minorHAnsi" w:cstheme="minorBidi"/>
              <w:noProof/>
              <w:sz w:val="22"/>
            </w:rPr>
          </w:pPr>
          <w:hyperlink w:anchor="_Toc499049744" w:history="1">
            <w:r w:rsidR="00746E86" w:rsidRPr="00A1341F">
              <w:rPr>
                <w:rStyle w:val="Hyperlink"/>
                <w:noProof/>
              </w:rPr>
              <w:t>2.2.2</w:t>
            </w:r>
            <w:r w:rsidR="00746E86">
              <w:rPr>
                <w:rFonts w:asciiTheme="minorHAnsi" w:hAnsiTheme="minorHAnsi" w:cstheme="minorBidi"/>
                <w:noProof/>
                <w:sz w:val="22"/>
              </w:rPr>
              <w:tab/>
            </w:r>
            <w:r w:rsidR="00746E86" w:rsidRPr="00A1341F">
              <w:rPr>
                <w:rStyle w:val="Hyperlink"/>
                <w:noProof/>
              </w:rPr>
              <w:t>Geteilte Gesellschaft</w:t>
            </w:r>
            <w:r w:rsidR="00746E86">
              <w:rPr>
                <w:noProof/>
                <w:webHidden/>
              </w:rPr>
              <w:tab/>
            </w:r>
            <w:r w:rsidR="00746E86">
              <w:rPr>
                <w:noProof/>
                <w:webHidden/>
              </w:rPr>
              <w:fldChar w:fldCharType="begin"/>
            </w:r>
            <w:r w:rsidR="00746E86">
              <w:rPr>
                <w:noProof/>
                <w:webHidden/>
              </w:rPr>
              <w:instrText xml:space="preserve"> PAGEREF _Toc499049744 \h </w:instrText>
            </w:r>
            <w:r w:rsidR="00746E86">
              <w:rPr>
                <w:noProof/>
                <w:webHidden/>
              </w:rPr>
            </w:r>
            <w:r w:rsidR="00746E86">
              <w:rPr>
                <w:noProof/>
                <w:webHidden/>
              </w:rPr>
              <w:fldChar w:fldCharType="separate"/>
            </w:r>
            <w:r w:rsidR="00746E86">
              <w:rPr>
                <w:noProof/>
                <w:webHidden/>
              </w:rPr>
              <w:t>9</w:t>
            </w:r>
            <w:r w:rsidR="00746E86">
              <w:rPr>
                <w:noProof/>
                <w:webHidden/>
              </w:rPr>
              <w:fldChar w:fldCharType="end"/>
            </w:r>
          </w:hyperlink>
        </w:p>
        <w:p w:rsidR="00746E86" w:rsidRDefault="009113A9">
          <w:pPr>
            <w:pStyle w:val="Verzeichnis2"/>
            <w:rPr>
              <w:rFonts w:asciiTheme="minorHAnsi" w:eastAsiaTheme="minorEastAsia" w:hAnsiTheme="minorHAnsi"/>
              <w:noProof/>
              <w:sz w:val="22"/>
              <w:lang w:eastAsia="de-DE"/>
            </w:rPr>
          </w:pPr>
          <w:hyperlink w:anchor="_Toc499049745" w:history="1">
            <w:r w:rsidR="00746E86" w:rsidRPr="00A1341F">
              <w:rPr>
                <w:rStyle w:val="Hyperlink"/>
                <w:noProof/>
              </w:rPr>
              <w:t>2.3</w:t>
            </w:r>
            <w:r w:rsidR="00746E86">
              <w:rPr>
                <w:rFonts w:asciiTheme="minorHAnsi" w:eastAsiaTheme="minorEastAsia" w:hAnsiTheme="minorHAnsi"/>
                <w:noProof/>
                <w:sz w:val="22"/>
                <w:lang w:eastAsia="de-DE"/>
              </w:rPr>
              <w:tab/>
            </w:r>
            <w:r w:rsidR="00416066">
              <w:rPr>
                <w:rStyle w:val="Hyperlink"/>
                <w:noProof/>
              </w:rPr>
              <w:t>Auwirkungen des Brexit</w:t>
            </w:r>
            <w:r w:rsidR="00746E86">
              <w:rPr>
                <w:noProof/>
                <w:webHidden/>
              </w:rPr>
              <w:tab/>
            </w:r>
            <w:r w:rsidR="00746E86">
              <w:rPr>
                <w:noProof/>
                <w:webHidden/>
              </w:rPr>
              <w:fldChar w:fldCharType="begin"/>
            </w:r>
            <w:r w:rsidR="00746E86">
              <w:rPr>
                <w:noProof/>
                <w:webHidden/>
              </w:rPr>
              <w:instrText xml:space="preserve"> PAGEREF _Toc499049745 \h </w:instrText>
            </w:r>
            <w:r w:rsidR="00746E86">
              <w:rPr>
                <w:noProof/>
                <w:webHidden/>
              </w:rPr>
            </w:r>
            <w:r w:rsidR="00746E86">
              <w:rPr>
                <w:noProof/>
                <w:webHidden/>
              </w:rPr>
              <w:fldChar w:fldCharType="separate"/>
            </w:r>
            <w:r w:rsidR="00746E86">
              <w:rPr>
                <w:noProof/>
                <w:webHidden/>
              </w:rPr>
              <w:t>9</w:t>
            </w:r>
            <w:r w:rsidR="00746E86">
              <w:rPr>
                <w:noProof/>
                <w:webHidden/>
              </w:rPr>
              <w:fldChar w:fldCharType="end"/>
            </w:r>
          </w:hyperlink>
        </w:p>
        <w:p w:rsidR="00746E86" w:rsidRDefault="009113A9">
          <w:pPr>
            <w:pStyle w:val="Verzeichnis1"/>
            <w:rPr>
              <w:rFonts w:asciiTheme="minorHAnsi" w:eastAsiaTheme="minorEastAsia" w:hAnsiTheme="minorHAnsi"/>
              <w:b w:val="0"/>
              <w:noProof/>
              <w:sz w:val="22"/>
              <w:lang w:eastAsia="de-DE"/>
            </w:rPr>
          </w:pPr>
          <w:hyperlink w:anchor="_Toc499049747" w:history="1">
            <w:r w:rsidR="00746E86" w:rsidRPr="00A1341F">
              <w:rPr>
                <w:rStyle w:val="Hyperlink"/>
                <w:noProof/>
              </w:rPr>
              <w:t>3</w:t>
            </w:r>
            <w:r w:rsidR="00746E86">
              <w:rPr>
                <w:rFonts w:asciiTheme="minorHAnsi" w:eastAsiaTheme="minorEastAsia" w:hAnsiTheme="minorHAnsi"/>
                <w:b w:val="0"/>
                <w:noProof/>
                <w:sz w:val="22"/>
                <w:lang w:eastAsia="de-DE"/>
              </w:rPr>
              <w:tab/>
            </w:r>
            <w:r w:rsidR="00746E86" w:rsidRPr="00A1341F">
              <w:rPr>
                <w:rStyle w:val="Hyperlink"/>
                <w:noProof/>
              </w:rPr>
              <w:t>Fazit</w:t>
            </w:r>
            <w:r w:rsidR="00746E86">
              <w:rPr>
                <w:noProof/>
                <w:webHidden/>
              </w:rPr>
              <w:tab/>
            </w:r>
            <w:r w:rsidR="00746E86">
              <w:rPr>
                <w:noProof/>
                <w:webHidden/>
              </w:rPr>
              <w:fldChar w:fldCharType="begin"/>
            </w:r>
            <w:r w:rsidR="00746E86">
              <w:rPr>
                <w:noProof/>
                <w:webHidden/>
              </w:rPr>
              <w:instrText xml:space="preserve"> PAGEREF _Toc499049747 \h </w:instrText>
            </w:r>
            <w:r w:rsidR="00746E86">
              <w:rPr>
                <w:noProof/>
                <w:webHidden/>
              </w:rPr>
            </w:r>
            <w:r w:rsidR="00746E86">
              <w:rPr>
                <w:noProof/>
                <w:webHidden/>
              </w:rPr>
              <w:fldChar w:fldCharType="separate"/>
            </w:r>
            <w:r w:rsidR="00746E86">
              <w:rPr>
                <w:noProof/>
                <w:webHidden/>
              </w:rPr>
              <w:t>11</w:t>
            </w:r>
            <w:r w:rsidR="00746E86">
              <w:rPr>
                <w:noProof/>
                <w:webHidden/>
              </w:rPr>
              <w:fldChar w:fldCharType="end"/>
            </w:r>
          </w:hyperlink>
        </w:p>
        <w:p w:rsidR="006F48E0" w:rsidRPr="006F48E0" w:rsidRDefault="00A12AC3" w:rsidP="006F48E0">
          <w:pPr>
            <w:tabs>
              <w:tab w:val="left" w:pos="2124"/>
            </w:tabs>
            <w:rPr>
              <w:rFonts w:eastAsia="Calibri" w:cs="Times New Roman"/>
              <w:b/>
              <w:bCs/>
              <w:sz w:val="24"/>
            </w:rPr>
          </w:pPr>
          <w:r>
            <w:rPr>
              <w:rFonts w:eastAsia="Calibri" w:cs="Times New Roman"/>
              <w:b/>
              <w:bCs/>
              <w:sz w:val="30"/>
            </w:rPr>
            <w:fldChar w:fldCharType="end"/>
          </w:r>
          <w:r w:rsidR="006F48E0" w:rsidRPr="006F48E0">
            <w:rPr>
              <w:rFonts w:eastAsia="Calibri" w:cs="Times New Roman"/>
              <w:b/>
              <w:bCs/>
              <w:sz w:val="24"/>
            </w:rPr>
            <w:tab/>
          </w:r>
        </w:p>
      </w:sdtContent>
    </w:sdt>
    <w:p w:rsidR="001C4582" w:rsidRDefault="001C4582">
      <w:pPr>
        <w:spacing w:before="0" w:after="160" w:line="259" w:lineRule="auto"/>
        <w:sectPr w:rsidR="001C4582" w:rsidSect="001C4582">
          <w:headerReference w:type="default" r:id="rId13"/>
          <w:headerReference w:type="first" r:id="rId14"/>
          <w:pgSz w:w="11906" w:h="16838"/>
          <w:pgMar w:top="1134" w:right="1701" w:bottom="1134" w:left="1701" w:header="709" w:footer="709" w:gutter="0"/>
          <w:pgNumType w:fmt="upperRoman" w:start="3"/>
          <w:cols w:space="708"/>
          <w:docGrid w:linePitch="360"/>
        </w:sectPr>
      </w:pPr>
      <w:r>
        <w:br w:type="page"/>
      </w:r>
      <w:bookmarkStart w:id="0" w:name="_Hlk494526581"/>
    </w:p>
    <w:p w:rsidR="001C4582" w:rsidRDefault="001C4582">
      <w:pPr>
        <w:spacing w:before="0" w:after="160" w:line="259" w:lineRule="auto"/>
      </w:pPr>
    </w:p>
    <w:p w:rsidR="004F1D76" w:rsidRDefault="004F1D76" w:rsidP="007F4621">
      <w:pPr>
        <w:pStyle w:val="berschrift1"/>
        <w:jc w:val="both"/>
      </w:pPr>
      <w:bookmarkStart w:id="1" w:name="_Toc499049735"/>
      <w:bookmarkStart w:id="2" w:name="_Hlk498243055"/>
      <w:bookmarkEnd w:id="0"/>
      <w:r>
        <w:t>Einleitung</w:t>
      </w:r>
      <w:bookmarkEnd w:id="1"/>
    </w:p>
    <w:p w:rsidR="0047440A" w:rsidRDefault="00CB2E8C" w:rsidP="00E044A3">
      <w:pPr>
        <w:jc w:val="both"/>
        <w:rPr>
          <w:sz w:val="16"/>
        </w:rPr>
      </w:pPr>
      <w:r>
        <w:rPr>
          <w:sz w:val="24"/>
        </w:rPr>
        <w:t>Zu Beginn des Schuljahre</w:t>
      </w:r>
      <w:r w:rsidR="00225BAE">
        <w:rPr>
          <w:sz w:val="24"/>
        </w:rPr>
        <w:t>s 2017/18 haben wir durch</w:t>
      </w:r>
      <w:r>
        <w:rPr>
          <w:sz w:val="24"/>
        </w:rPr>
        <w:t xml:space="preserve"> </w:t>
      </w:r>
      <w:r w:rsidR="0086239C">
        <w:rPr>
          <w:sz w:val="24"/>
        </w:rPr>
        <w:t>unseren Geschichtsl</w:t>
      </w:r>
      <w:r>
        <w:rPr>
          <w:sz w:val="24"/>
        </w:rPr>
        <w:t>ehrer über den 65. Europäischen Wettbewerb erfahren. Aus dem Modul 4 haben wir dann das Thema „Vielfalt macht stark“ gew</w:t>
      </w:r>
      <w:r w:rsidR="00FB1496">
        <w:rPr>
          <w:sz w:val="24"/>
        </w:rPr>
        <w:t>ählt. Unter kultureller Vielfalt versteht man die Existenz von vielfältigen Identitäten und Kulturen innerhalb und zwischen menschlichen Gruppen und Gesellschaf</w:t>
      </w:r>
      <w:r w:rsidR="0047440A">
        <w:rPr>
          <w:sz w:val="24"/>
        </w:rPr>
        <w:t>ten. Wenn man genau überlegt,  richtet sich</w:t>
      </w:r>
      <w:r w:rsidR="00FB1496">
        <w:rPr>
          <w:sz w:val="24"/>
        </w:rPr>
        <w:t xml:space="preserve"> die Unterdrückung von Völkern genau gegen diesen Grundsatz von kultureller Vielfalt. Aus diesem Grund haben wir </w:t>
      </w:r>
      <w:r w:rsidR="00CA23FC">
        <w:rPr>
          <w:sz w:val="24"/>
        </w:rPr>
        <w:t>ein Thema gesucht</w:t>
      </w:r>
      <w:r w:rsidR="0047440A">
        <w:rPr>
          <w:sz w:val="24"/>
        </w:rPr>
        <w:t>,</w:t>
      </w:r>
      <w:r w:rsidR="00CA23FC">
        <w:rPr>
          <w:sz w:val="24"/>
        </w:rPr>
        <w:t xml:space="preserve"> welches die Unterdrückung eines Volkes aufzeigt</w:t>
      </w:r>
      <w:r w:rsidR="00737C79">
        <w:rPr>
          <w:sz w:val="24"/>
        </w:rPr>
        <w:t>. Durch viele Internetrecherchen und Bibliotheksbesuche haben wir uns schließlich für</w:t>
      </w:r>
      <w:r w:rsidR="00B16B0E" w:rsidRPr="000D4447">
        <w:rPr>
          <w:sz w:val="24"/>
        </w:rPr>
        <w:t xml:space="preserve"> das Them</w:t>
      </w:r>
      <w:r w:rsidR="000D4447" w:rsidRPr="000D4447">
        <w:rPr>
          <w:sz w:val="24"/>
        </w:rPr>
        <w:t xml:space="preserve">a </w:t>
      </w:r>
      <w:r w:rsidR="0047440A">
        <w:rPr>
          <w:b/>
          <w:sz w:val="24"/>
        </w:rPr>
        <w:t>»Nordirland – e</w:t>
      </w:r>
      <w:r w:rsidR="000D4447" w:rsidRPr="00737C79">
        <w:rPr>
          <w:b/>
          <w:sz w:val="24"/>
        </w:rPr>
        <w:t xml:space="preserve">in </w:t>
      </w:r>
      <w:r w:rsidR="0047440A">
        <w:rPr>
          <w:b/>
          <w:sz w:val="24"/>
        </w:rPr>
        <w:t>Land mit eigenem</w:t>
      </w:r>
      <w:r w:rsidR="000D4447" w:rsidRPr="00737C79">
        <w:rPr>
          <w:b/>
          <w:sz w:val="24"/>
        </w:rPr>
        <w:t xml:space="preserve"> Volk</w:t>
      </w:r>
      <w:proofErr w:type="gramStart"/>
      <w:r w:rsidR="00B16B0E" w:rsidRPr="00737C79">
        <w:rPr>
          <w:b/>
          <w:sz w:val="24"/>
        </w:rPr>
        <w:t>?«</w:t>
      </w:r>
      <w:proofErr w:type="gramEnd"/>
      <w:r w:rsidR="00B16B0E" w:rsidRPr="000D4447">
        <w:rPr>
          <w:sz w:val="24"/>
        </w:rPr>
        <w:t xml:space="preserve"> entschieden.</w:t>
      </w:r>
      <w:r w:rsidR="000D4447" w:rsidRPr="000D4447">
        <w:rPr>
          <w:sz w:val="16"/>
        </w:rPr>
        <w:t xml:space="preserve"> </w:t>
      </w:r>
    </w:p>
    <w:p w:rsidR="00225BAE" w:rsidRDefault="000D4447" w:rsidP="00E044A3">
      <w:pPr>
        <w:jc w:val="both"/>
        <w:rPr>
          <w:sz w:val="24"/>
        </w:rPr>
      </w:pPr>
      <w:r w:rsidRPr="000D4447">
        <w:rPr>
          <w:sz w:val="24"/>
        </w:rPr>
        <w:t>Um das Thema v</w:t>
      </w:r>
      <w:r>
        <w:rPr>
          <w:sz w:val="24"/>
        </w:rPr>
        <w:t>erständlicher zu gestalten</w:t>
      </w:r>
      <w:r w:rsidR="00FA26B4">
        <w:rPr>
          <w:sz w:val="24"/>
        </w:rPr>
        <w:t>,</w:t>
      </w:r>
      <w:r>
        <w:rPr>
          <w:sz w:val="24"/>
        </w:rPr>
        <w:t xml:space="preserve"> teil</w:t>
      </w:r>
      <w:r w:rsidRPr="000D4447">
        <w:rPr>
          <w:sz w:val="24"/>
        </w:rPr>
        <w:t>en wir un</w:t>
      </w:r>
      <w:r w:rsidR="0047440A">
        <w:rPr>
          <w:sz w:val="24"/>
        </w:rPr>
        <w:t>sere Ausarbeitung in drei</w:t>
      </w:r>
      <w:r w:rsidRPr="000D4447">
        <w:rPr>
          <w:sz w:val="24"/>
        </w:rPr>
        <w:t xml:space="preserve"> Teile auf</w:t>
      </w:r>
      <w:r w:rsidR="0047440A">
        <w:rPr>
          <w:sz w:val="24"/>
        </w:rPr>
        <w:t>. Als erstes befassen</w:t>
      </w:r>
      <w:r w:rsidR="00737C79">
        <w:rPr>
          <w:sz w:val="24"/>
        </w:rPr>
        <w:t xml:space="preserve"> wir </w:t>
      </w:r>
      <w:r w:rsidR="0047440A">
        <w:rPr>
          <w:sz w:val="24"/>
        </w:rPr>
        <w:t xml:space="preserve">uns mit </w:t>
      </w:r>
      <w:r w:rsidR="00737C79">
        <w:rPr>
          <w:sz w:val="24"/>
        </w:rPr>
        <w:t>den g</w:t>
      </w:r>
      <w:r>
        <w:rPr>
          <w:sz w:val="24"/>
        </w:rPr>
        <w:t>eschichtlichen Hint</w:t>
      </w:r>
      <w:r w:rsidR="00054A5E">
        <w:rPr>
          <w:sz w:val="24"/>
        </w:rPr>
        <w:t>ergrund der nordirischen „Staatlichkeit“ und ihrer Auswirkungen:</w:t>
      </w:r>
      <w:r w:rsidR="00225BAE">
        <w:rPr>
          <w:sz w:val="24"/>
        </w:rPr>
        <w:t xml:space="preserve"> </w:t>
      </w:r>
      <w:r w:rsidR="00ED381F">
        <w:rPr>
          <w:sz w:val="24"/>
        </w:rPr>
        <w:t>Warum gibt es N</w:t>
      </w:r>
      <w:r w:rsidR="00957292">
        <w:rPr>
          <w:sz w:val="24"/>
        </w:rPr>
        <w:t>ordirland und wie ko</w:t>
      </w:r>
      <w:r w:rsidR="007D4EFB">
        <w:rPr>
          <w:sz w:val="24"/>
        </w:rPr>
        <w:t>nn</w:t>
      </w:r>
      <w:r w:rsidR="00FA26B4">
        <w:rPr>
          <w:sz w:val="24"/>
        </w:rPr>
        <w:t>te es sein, dass die irische</w:t>
      </w:r>
      <w:r w:rsidR="007D4EFB">
        <w:rPr>
          <w:sz w:val="24"/>
        </w:rPr>
        <w:t xml:space="preserve"> Mehrheitsgruppe der Katholiken</w:t>
      </w:r>
      <w:r w:rsidR="00957292">
        <w:rPr>
          <w:sz w:val="24"/>
        </w:rPr>
        <w:t xml:space="preserve"> in Nordirland unterdrückt wird</w:t>
      </w:r>
      <w:r w:rsidR="00FA26B4">
        <w:rPr>
          <w:sz w:val="24"/>
        </w:rPr>
        <w:t xml:space="preserve">, </w:t>
      </w:r>
      <w:r w:rsidR="00054A5E">
        <w:rPr>
          <w:sz w:val="24"/>
        </w:rPr>
        <w:t xml:space="preserve">dass sie </w:t>
      </w:r>
      <w:r w:rsidR="007F4621">
        <w:rPr>
          <w:sz w:val="24"/>
        </w:rPr>
        <w:t xml:space="preserve">für </w:t>
      </w:r>
      <w:r w:rsidR="00FA26B4">
        <w:rPr>
          <w:sz w:val="24"/>
        </w:rPr>
        <w:t>eine lange Zeit eine weitgehend entrechtete Minderheit im eigenen Land</w:t>
      </w:r>
      <w:r w:rsidR="00054A5E">
        <w:rPr>
          <w:sz w:val="24"/>
        </w:rPr>
        <w:t xml:space="preserve"> wurde</w:t>
      </w:r>
      <w:r w:rsidR="00957292">
        <w:rPr>
          <w:sz w:val="24"/>
        </w:rPr>
        <w:t xml:space="preserve">. </w:t>
      </w:r>
      <w:r w:rsidR="007D4EFB">
        <w:rPr>
          <w:sz w:val="24"/>
        </w:rPr>
        <w:t>Wenn es um Nordirland geht</w:t>
      </w:r>
      <w:r w:rsidR="0047440A">
        <w:rPr>
          <w:sz w:val="24"/>
        </w:rPr>
        <w:t>,</w:t>
      </w:r>
      <w:r w:rsidR="007D4EFB">
        <w:rPr>
          <w:sz w:val="24"/>
        </w:rPr>
        <w:t xml:space="preserve"> sind große Begriffe der Nordirland</w:t>
      </w:r>
      <w:r w:rsidR="0047440A">
        <w:rPr>
          <w:sz w:val="24"/>
        </w:rPr>
        <w:t>-</w:t>
      </w:r>
      <w:r w:rsidR="00FA26B4">
        <w:rPr>
          <w:sz w:val="24"/>
        </w:rPr>
        <w:t>K</w:t>
      </w:r>
      <w:r w:rsidR="007D4EFB">
        <w:rPr>
          <w:sz w:val="24"/>
        </w:rPr>
        <w:t>onflikt</w:t>
      </w:r>
      <w:r w:rsidR="00FA26B4">
        <w:rPr>
          <w:sz w:val="24"/>
        </w:rPr>
        <w:t xml:space="preserve"> und das Karfreitagsabkommen,</w:t>
      </w:r>
      <w:r w:rsidR="007D4EFB">
        <w:rPr>
          <w:sz w:val="24"/>
        </w:rPr>
        <w:t xml:space="preserve"> wir werden </w:t>
      </w:r>
      <w:r w:rsidR="00054A5E">
        <w:rPr>
          <w:sz w:val="24"/>
        </w:rPr>
        <w:t xml:space="preserve">diese Begriffe genauer betrachten. </w:t>
      </w:r>
      <w:r w:rsidR="00225BAE">
        <w:rPr>
          <w:sz w:val="24"/>
        </w:rPr>
        <w:t>Danach geht es um</w:t>
      </w:r>
      <w:r w:rsidR="007D4EFB">
        <w:rPr>
          <w:sz w:val="24"/>
        </w:rPr>
        <w:t xml:space="preserve"> die Situation in der Gegenwart, leben Katholiken und Protestanten </w:t>
      </w:r>
      <w:r w:rsidR="00FA26B4">
        <w:rPr>
          <w:sz w:val="24"/>
        </w:rPr>
        <w:t xml:space="preserve">in Nordirland </w:t>
      </w:r>
      <w:r w:rsidR="007D4EFB">
        <w:rPr>
          <w:sz w:val="24"/>
        </w:rPr>
        <w:t>heute</w:t>
      </w:r>
      <w:r w:rsidR="00FA26B4">
        <w:rPr>
          <w:sz w:val="24"/>
        </w:rPr>
        <w:t xml:space="preserve"> wirklich</w:t>
      </w:r>
      <w:r w:rsidR="007D4EFB">
        <w:rPr>
          <w:sz w:val="24"/>
        </w:rPr>
        <w:t xml:space="preserve"> friedlich miteinander</w:t>
      </w:r>
      <w:r w:rsidR="00FA26B4">
        <w:rPr>
          <w:sz w:val="24"/>
        </w:rPr>
        <w:t>, ist es möglich, dass Irland wieder vereint wird</w:t>
      </w:r>
      <w:r w:rsidR="007D4EFB">
        <w:rPr>
          <w:sz w:val="24"/>
        </w:rPr>
        <w:t>? A</w:t>
      </w:r>
      <w:r w:rsidR="00225BAE">
        <w:rPr>
          <w:sz w:val="24"/>
        </w:rPr>
        <w:t>ls letztes</w:t>
      </w:r>
      <w:r w:rsidR="00FA26B4">
        <w:rPr>
          <w:sz w:val="24"/>
        </w:rPr>
        <w:t xml:space="preserve"> gehen</w:t>
      </w:r>
      <w:r w:rsidR="00737C79">
        <w:rPr>
          <w:sz w:val="24"/>
        </w:rPr>
        <w:t xml:space="preserve"> wir</w:t>
      </w:r>
      <w:r w:rsidR="00FA26B4">
        <w:rPr>
          <w:sz w:val="24"/>
        </w:rPr>
        <w:t xml:space="preserve"> auf </w:t>
      </w:r>
      <w:r w:rsidR="007F4621">
        <w:rPr>
          <w:sz w:val="24"/>
        </w:rPr>
        <w:t xml:space="preserve">die Gefahren für das Zusammenleben der Bevölkerungsgruppen in Nordirland durch den Brexit und </w:t>
      </w:r>
      <w:r w:rsidR="00FA26B4">
        <w:rPr>
          <w:sz w:val="24"/>
        </w:rPr>
        <w:t>mögliche Entwicklungen</w:t>
      </w:r>
      <w:r w:rsidR="00225BAE">
        <w:rPr>
          <w:sz w:val="24"/>
        </w:rPr>
        <w:t xml:space="preserve"> </w:t>
      </w:r>
      <w:r w:rsidR="007F4621">
        <w:rPr>
          <w:sz w:val="24"/>
        </w:rPr>
        <w:t xml:space="preserve">auf der grünen Insel </w:t>
      </w:r>
      <w:r w:rsidR="00225BAE">
        <w:rPr>
          <w:sz w:val="24"/>
        </w:rPr>
        <w:t>in der Zukunft</w:t>
      </w:r>
      <w:r w:rsidR="00FA26B4">
        <w:rPr>
          <w:sz w:val="24"/>
        </w:rPr>
        <w:t xml:space="preserve"> ein</w:t>
      </w:r>
      <w:r w:rsidR="00225BAE">
        <w:rPr>
          <w:sz w:val="24"/>
        </w:rPr>
        <w:t>.</w:t>
      </w:r>
    </w:p>
    <w:p w:rsidR="000D4447" w:rsidRPr="000D4447" w:rsidRDefault="00B16B0E" w:rsidP="00E044A3">
      <w:pPr>
        <w:jc w:val="both"/>
        <w:rPr>
          <w:sz w:val="24"/>
        </w:rPr>
      </w:pPr>
      <w:r w:rsidRPr="00200076">
        <w:rPr>
          <w:sz w:val="24"/>
        </w:rPr>
        <w:t>In dieser Ausa</w:t>
      </w:r>
      <w:r w:rsidR="000C0A0F" w:rsidRPr="00200076">
        <w:rPr>
          <w:sz w:val="24"/>
        </w:rPr>
        <w:t>rbeitung haben wir uns zum</w:t>
      </w:r>
      <w:r w:rsidR="00225BAE" w:rsidRPr="00200076">
        <w:rPr>
          <w:sz w:val="24"/>
        </w:rPr>
        <w:t xml:space="preserve"> Ziel</w:t>
      </w:r>
      <w:r w:rsidRPr="00200076">
        <w:rPr>
          <w:sz w:val="24"/>
        </w:rPr>
        <w:t xml:space="preserve"> gesetzt</w:t>
      </w:r>
      <w:r w:rsidR="000C0A0F" w:rsidRPr="00200076">
        <w:rPr>
          <w:sz w:val="24"/>
        </w:rPr>
        <w:t>,</w:t>
      </w:r>
      <w:r w:rsidRPr="00200076">
        <w:rPr>
          <w:sz w:val="24"/>
        </w:rPr>
        <w:t xml:space="preserve"> dem Leser </w:t>
      </w:r>
      <w:r w:rsidR="00225BAE" w:rsidRPr="00200076">
        <w:rPr>
          <w:sz w:val="24"/>
        </w:rPr>
        <w:t>nahe zu bringen</w:t>
      </w:r>
      <w:r w:rsidR="000C0A0F" w:rsidRPr="00200076">
        <w:rPr>
          <w:sz w:val="24"/>
        </w:rPr>
        <w:t>,</w:t>
      </w:r>
      <w:r w:rsidR="00225BAE" w:rsidRPr="00200076">
        <w:rPr>
          <w:sz w:val="24"/>
        </w:rPr>
        <w:t xml:space="preserve"> wie gewaltgepräg</w:t>
      </w:r>
      <w:r w:rsidR="006E2894" w:rsidRPr="00200076">
        <w:rPr>
          <w:sz w:val="24"/>
        </w:rPr>
        <w:t>t Nordirlands Vergangenheit ist</w:t>
      </w:r>
      <w:r w:rsidR="000C0A0F" w:rsidRPr="00200076">
        <w:rPr>
          <w:sz w:val="24"/>
        </w:rPr>
        <w:t xml:space="preserve"> </w:t>
      </w:r>
      <w:r w:rsidR="00FA26B4">
        <w:rPr>
          <w:sz w:val="24"/>
        </w:rPr>
        <w:t>und aufzeigen, dass</w:t>
      </w:r>
      <w:r w:rsidR="00225BAE" w:rsidRPr="00200076">
        <w:rPr>
          <w:sz w:val="24"/>
        </w:rPr>
        <w:t xml:space="preserve"> es </w:t>
      </w:r>
      <w:r w:rsidR="00FA26B4">
        <w:rPr>
          <w:sz w:val="24"/>
        </w:rPr>
        <w:t>Nor</w:t>
      </w:r>
      <w:r w:rsidR="00054A5E">
        <w:rPr>
          <w:sz w:val="24"/>
        </w:rPr>
        <w:t>dirland zwar bis zu einem gewissen Grade</w:t>
      </w:r>
      <w:r w:rsidR="00FA26B4">
        <w:rPr>
          <w:sz w:val="24"/>
        </w:rPr>
        <w:t xml:space="preserve"> gelungen ist, den Status einer</w:t>
      </w:r>
      <w:r w:rsidR="000C0A0F" w:rsidRPr="00200076">
        <w:rPr>
          <w:sz w:val="24"/>
        </w:rPr>
        <w:t xml:space="preserve"> </w:t>
      </w:r>
      <w:r w:rsidR="00FA26B4">
        <w:rPr>
          <w:sz w:val="24"/>
        </w:rPr>
        <w:t>von London abhängigen Provinz zu überwinden</w:t>
      </w:r>
      <w:r w:rsidR="00054A5E">
        <w:rPr>
          <w:sz w:val="24"/>
        </w:rPr>
        <w:t>, aber dass</w:t>
      </w:r>
      <w:r w:rsidR="00FA26B4">
        <w:rPr>
          <w:sz w:val="24"/>
        </w:rPr>
        <w:t xml:space="preserve"> </w:t>
      </w:r>
      <w:r w:rsidR="00054A5E">
        <w:rPr>
          <w:sz w:val="24"/>
        </w:rPr>
        <w:t>k</w:t>
      </w:r>
      <w:r w:rsidR="00FA26B4">
        <w:rPr>
          <w:sz w:val="24"/>
        </w:rPr>
        <w:t>ein ei</w:t>
      </w:r>
      <w:r w:rsidR="00054A5E">
        <w:rPr>
          <w:sz w:val="24"/>
        </w:rPr>
        <w:t>genes Nationalbewuss</w:t>
      </w:r>
      <w:r w:rsidR="00FA26B4">
        <w:rPr>
          <w:sz w:val="24"/>
        </w:rPr>
        <w:t xml:space="preserve">tsein </w:t>
      </w:r>
      <w:r w:rsidR="00054A5E">
        <w:rPr>
          <w:sz w:val="24"/>
        </w:rPr>
        <w:t>in fast hundert Jahren nordirischer „Staatlichkeit“ hervorgebracht worden ist</w:t>
      </w:r>
      <w:r w:rsidR="006F621B">
        <w:rPr>
          <w:sz w:val="24"/>
        </w:rPr>
        <w:t xml:space="preserve"> und seine</w:t>
      </w:r>
      <w:r w:rsidR="007F4621">
        <w:rPr>
          <w:sz w:val="24"/>
        </w:rPr>
        <w:t xml:space="preserve"> Genese in der Zukunft </w:t>
      </w:r>
      <w:r w:rsidR="006F621B">
        <w:rPr>
          <w:sz w:val="24"/>
        </w:rPr>
        <w:t>fraglich ist</w:t>
      </w:r>
      <w:r w:rsidR="007F4621">
        <w:rPr>
          <w:sz w:val="24"/>
        </w:rPr>
        <w:t xml:space="preserve">, letztlich diese </w:t>
      </w:r>
      <w:r w:rsidR="007F4621">
        <w:rPr>
          <w:sz w:val="24"/>
        </w:rPr>
        <w:t>„Staatlichkeit“</w:t>
      </w:r>
      <w:r w:rsidR="007F4621">
        <w:rPr>
          <w:sz w:val="24"/>
        </w:rPr>
        <w:t xml:space="preserve"> selbst in Frage stellt</w:t>
      </w:r>
      <w:r w:rsidR="000344FB">
        <w:rPr>
          <w:sz w:val="24"/>
        </w:rPr>
        <w:t>, die friedlichen Entwicklungen der letzten zwei Jahrzehnte in Nordirland und die Existenz eines europäischen Daches diese Entwicklung aber entschärfen und auffangen könnten.</w:t>
      </w:r>
    </w:p>
    <w:p w:rsidR="00BB741D" w:rsidRDefault="00BB741D" w:rsidP="00E044A3">
      <w:pPr>
        <w:spacing w:before="0" w:after="160" w:line="259" w:lineRule="auto"/>
        <w:jc w:val="both"/>
        <w:rPr>
          <w:rFonts w:eastAsiaTheme="majorEastAsia" w:cstheme="majorBidi"/>
          <w:b/>
          <w:sz w:val="30"/>
          <w:szCs w:val="32"/>
        </w:rPr>
      </w:pPr>
      <w:r>
        <w:br w:type="page"/>
      </w:r>
    </w:p>
    <w:p w:rsidR="004F1D76" w:rsidRPr="004F1D76" w:rsidRDefault="004F1D76" w:rsidP="0089297A">
      <w:pPr>
        <w:pStyle w:val="berschrift1"/>
      </w:pPr>
      <w:bookmarkStart w:id="3" w:name="_Toc499049736"/>
      <w:r>
        <w:lastRenderedPageBreak/>
        <w:t>Hauptteil</w:t>
      </w:r>
      <w:bookmarkEnd w:id="3"/>
    </w:p>
    <w:p w:rsidR="00F26060" w:rsidRDefault="00F26060" w:rsidP="0089297A">
      <w:pPr>
        <w:pStyle w:val="berschrift2"/>
      </w:pPr>
      <w:bookmarkStart w:id="4" w:name="_Toc499049737"/>
      <w:r>
        <w:t>Früher/Vergangenheit</w:t>
      </w:r>
      <w:bookmarkEnd w:id="4"/>
    </w:p>
    <w:p w:rsidR="0029210C" w:rsidRDefault="00161775" w:rsidP="0089297A">
      <w:pPr>
        <w:pStyle w:val="berschrift3"/>
      </w:pPr>
      <w:bookmarkStart w:id="5" w:name="_Toc499049738"/>
      <w:r>
        <w:rPr>
          <w:rFonts w:cs="Arial"/>
          <w:noProof/>
          <w:color w:val="0000FF"/>
          <w:sz w:val="27"/>
          <w:szCs w:val="27"/>
          <w:lang w:eastAsia="de-DE"/>
        </w:rPr>
        <w:drawing>
          <wp:anchor distT="0" distB="0" distL="114300" distR="114300" simplePos="0" relativeHeight="251659264" behindDoc="0" locked="0" layoutInCell="1" allowOverlap="1" wp14:anchorId="6FD8F56F" wp14:editId="714C8DA5">
            <wp:simplePos x="0" y="0"/>
            <wp:positionH relativeFrom="margin">
              <wp:posOffset>3270885</wp:posOffset>
            </wp:positionH>
            <wp:positionV relativeFrom="paragraph">
              <wp:posOffset>259715</wp:posOffset>
            </wp:positionV>
            <wp:extent cx="3002280" cy="3523615"/>
            <wp:effectExtent l="0" t="0" r="7620" b="635"/>
            <wp:wrapSquare wrapText="bothSides"/>
            <wp:docPr id="4" name="Bild 4" descr="Ähnliches Foto">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Ähnliches Foto">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2280" cy="3523615"/>
                    </a:xfrm>
                    <a:prstGeom prst="rect">
                      <a:avLst/>
                    </a:prstGeom>
                    <a:noFill/>
                    <a:ln>
                      <a:noFill/>
                    </a:ln>
                  </pic:spPr>
                </pic:pic>
              </a:graphicData>
            </a:graphic>
            <wp14:sizeRelH relativeFrom="page">
              <wp14:pctWidth>0</wp14:pctWidth>
            </wp14:sizeRelH>
            <wp14:sizeRelV relativeFrom="page">
              <wp14:pctHeight>0</wp14:pctHeight>
            </wp14:sizeRelV>
          </wp:anchor>
        </w:drawing>
      </w:r>
      <w:r w:rsidR="007A7876">
        <w:t xml:space="preserve">Der </w:t>
      </w:r>
      <w:r w:rsidR="0029210C">
        <w:t xml:space="preserve">Weg zum </w:t>
      </w:r>
      <w:r w:rsidR="007F4322">
        <w:t>Nord</w:t>
      </w:r>
      <w:r w:rsidR="00054A5E">
        <w:t>-</w:t>
      </w:r>
      <w:proofErr w:type="spellStart"/>
      <w:r w:rsidR="007F4322">
        <w:t>irlandkonflikt</w:t>
      </w:r>
      <w:bookmarkEnd w:id="5"/>
      <w:proofErr w:type="spellEnd"/>
      <w:r w:rsidR="00F40748" w:rsidRPr="00F40748">
        <w:rPr>
          <w:noProof/>
        </w:rPr>
        <w:t xml:space="preserve"> </w:t>
      </w:r>
    </w:p>
    <w:p w:rsidR="0047549F" w:rsidRDefault="00F808BF" w:rsidP="0047549F">
      <w:pPr>
        <w:jc w:val="both"/>
        <w:rPr>
          <w:sz w:val="24"/>
        </w:rPr>
      </w:pPr>
      <w:r>
        <w:rPr>
          <w:noProof/>
          <w:lang w:eastAsia="de-DE"/>
        </w:rPr>
        <mc:AlternateContent>
          <mc:Choice Requires="wps">
            <w:drawing>
              <wp:anchor distT="0" distB="0" distL="114300" distR="114300" simplePos="0" relativeHeight="251658239" behindDoc="0" locked="0" layoutInCell="1" allowOverlap="1" wp14:anchorId="20E2E98E" wp14:editId="3C26B4BE">
                <wp:simplePos x="0" y="0"/>
                <wp:positionH relativeFrom="column">
                  <wp:posOffset>3408045</wp:posOffset>
                </wp:positionH>
                <wp:positionV relativeFrom="paragraph">
                  <wp:posOffset>2838450</wp:posOffset>
                </wp:positionV>
                <wp:extent cx="3002280" cy="358140"/>
                <wp:effectExtent l="0" t="0" r="7620" b="3810"/>
                <wp:wrapSquare wrapText="bothSides"/>
                <wp:docPr id="1" name="Textfeld 1"/>
                <wp:cNvGraphicFramePr/>
                <a:graphic xmlns:a="http://schemas.openxmlformats.org/drawingml/2006/main">
                  <a:graphicData uri="http://schemas.microsoft.com/office/word/2010/wordprocessingShape">
                    <wps:wsp>
                      <wps:cNvSpPr txBox="1"/>
                      <wps:spPr>
                        <a:xfrm>
                          <a:off x="0" y="0"/>
                          <a:ext cx="3002280" cy="358140"/>
                        </a:xfrm>
                        <a:prstGeom prst="rect">
                          <a:avLst/>
                        </a:prstGeom>
                        <a:solidFill>
                          <a:prstClr val="white"/>
                        </a:solidFill>
                        <a:ln>
                          <a:noFill/>
                        </a:ln>
                      </wps:spPr>
                      <wps:txbx>
                        <w:txbxContent>
                          <w:p w:rsidR="00A31FBC" w:rsidRPr="007B6FFB" w:rsidRDefault="00A31FBC" w:rsidP="00F808BF">
                            <w:pPr>
                              <w:pStyle w:val="Beschriftung"/>
                              <w:jc w:val="center"/>
                              <w:rPr>
                                <w:rFonts w:cs="Arial"/>
                                <w:noProof/>
                                <w:color w:val="0000FF"/>
                                <w:sz w:val="20"/>
                                <w:szCs w:val="20"/>
                              </w:rPr>
                            </w:pPr>
                            <w:bookmarkStart w:id="6" w:name="_Ref496361452"/>
                            <w:bookmarkStart w:id="7" w:name="_Ref496361424"/>
                            <w:bookmarkStart w:id="8" w:name="_Toc496361699"/>
                            <w:r w:rsidRPr="007B6FFB">
                              <w:rPr>
                                <w:sz w:val="20"/>
                                <w:szCs w:val="20"/>
                              </w:rPr>
                              <w:t xml:space="preserve">Abbildung </w:t>
                            </w:r>
                            <w:r w:rsidRPr="007B6FFB">
                              <w:rPr>
                                <w:sz w:val="20"/>
                                <w:szCs w:val="20"/>
                              </w:rPr>
                              <w:fldChar w:fldCharType="begin"/>
                            </w:r>
                            <w:r w:rsidRPr="007B6FFB">
                              <w:rPr>
                                <w:sz w:val="20"/>
                                <w:szCs w:val="20"/>
                              </w:rPr>
                              <w:instrText xml:space="preserve"> SEQ Abbildung \* ARABIC </w:instrText>
                            </w:r>
                            <w:r w:rsidRPr="007B6FFB">
                              <w:rPr>
                                <w:sz w:val="20"/>
                                <w:szCs w:val="20"/>
                              </w:rPr>
                              <w:fldChar w:fldCharType="separate"/>
                            </w:r>
                            <w:r w:rsidRPr="007B6FFB">
                              <w:rPr>
                                <w:noProof/>
                                <w:sz w:val="20"/>
                                <w:szCs w:val="20"/>
                              </w:rPr>
                              <w:t>1</w:t>
                            </w:r>
                            <w:r w:rsidRPr="007B6FFB">
                              <w:rPr>
                                <w:noProof/>
                                <w:sz w:val="20"/>
                                <w:szCs w:val="20"/>
                              </w:rPr>
                              <w:fldChar w:fldCharType="end"/>
                            </w:r>
                            <w:bookmarkEnd w:id="6"/>
                            <w:r w:rsidRPr="007B6FFB">
                              <w:rPr>
                                <w:sz w:val="20"/>
                                <w:szCs w:val="20"/>
                              </w:rPr>
                              <w:t>: Landkarte Nordirland und Irland</w:t>
                            </w:r>
                            <w:bookmarkEnd w:id="7"/>
                            <w:bookmarkEnd w:id="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 o:spid="_x0000_s1027" type="#_x0000_t202" style="position:absolute;left:0;text-align:left;margin-left:268.35pt;margin-top:223.5pt;width:236.4pt;height:28.2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RtMQIAAGcEAAAOAAAAZHJzL2Uyb0RvYy54bWysVMFu2zAMvQ/YPwi6L3bSbSiCOEWWIsOA&#10;oC2QDD0rshQLkERNUmJnXz9KttOu22nYRaFJitR7j8zirjOanIUPCmxFp5OSEmE51MoeK/p9v/lw&#10;S0mIzNZMgxUVvYhA75bv3y1aNxczaEDXwhMsYsO8dRVtYnTzogi8EYaFCThhMSjBGxbx0x+L2rMW&#10;qxtdzMryc9GCr50HLkJA730fpMtcX0rB46OUQUSiK4pvi/n0+Tyks1gu2PzomWsUH57B/uEVhimL&#10;Ta+l7llk5OTVH6WM4h4CyDjhYAqQUnGRMSCaafkGza5hTmQsSE5wV5rC/yvLH85PnqgataPEMoMS&#10;7UUXpdA1mSZ2WhfmmLRzmBa7L9ClzMEf0JlAd9Kb9ItwCMaR58uVWyxGODpvynI2u8UQx9jNp9vp&#10;x0x+8XLb+RC/CjAkGRX1qF2mlJ23IWJHTB1TUrMAWtUbpXX6SIG19uTMUOe2UVGkN+KN37K0TbkW&#10;0q0+nDxFgthDSVbsDt1AyADzAPUF0Xvopyc4vlHYb8tCfGIexwVR4QrERzykhraiMFiUNOB//s2f&#10;8lFFjFLS4vhVNPw4MS8o0d8s6ptmdTT8aBxGw57MGhApaoavySZe8FGPpvRgnnEzVqkLhpjl2Kui&#10;cTTXsV8C3CwuVquchBPpWNzaneOp9Mjrvntm3g2qRNTzAcbBZPM34vS5PcurUwSpsnKJ157FgW6c&#10;5izPsHlpXV5/56yX/4flLwAAAP//AwBQSwMEFAAGAAgAAAAhAD9VXg7hAAAADAEAAA8AAABkcnMv&#10;ZG93bnJldi54bWxMj8FOwzAQRO+V+AdrkbhU1KZNUwhxKmjhBoeWqmc3XpKIeB3ZTpP+Pe4Jjqt5&#10;mn2Tr0fTsjM631iS8DATwJBKqxuqJBy+3u8fgfmgSKvWEkq4oId1cTPJVabtQDs870PFYgn5TEmo&#10;Q+gyzn1Zo1F+ZjukmH1bZ1SIp6u4dmqI5ablcyFSblRD8UOtOtzUWP7seyMh3bp+2NFmuj28fajP&#10;rpofXy9HKe9ux5dnYAHH8AfDVT+qQxGdTrYn7VkrYblIVxGVkCSrOOpKCPG0BHaKmVgkwIuc/x9R&#10;/AIAAP//AwBQSwECLQAUAAYACAAAACEAtoM4kv4AAADhAQAAEwAAAAAAAAAAAAAAAAAAAAAAW0Nv&#10;bnRlbnRfVHlwZXNdLnhtbFBLAQItABQABgAIAAAAIQA4/SH/1gAAAJQBAAALAAAAAAAAAAAAAAAA&#10;AC8BAABfcmVscy8ucmVsc1BLAQItABQABgAIAAAAIQDSbzRtMQIAAGcEAAAOAAAAAAAAAAAAAAAA&#10;AC4CAABkcnMvZTJvRG9jLnhtbFBLAQItABQABgAIAAAAIQA/VV4O4QAAAAwBAAAPAAAAAAAAAAAA&#10;AAAAAIsEAABkcnMvZG93bnJldi54bWxQSwUGAAAAAAQABADzAAAAmQUAAAAA&#10;" stroked="f">
                <v:textbox inset="0,0,0,0">
                  <w:txbxContent>
                    <w:p w:rsidR="00A31FBC" w:rsidRPr="007B6FFB" w:rsidRDefault="00A31FBC" w:rsidP="00F808BF">
                      <w:pPr>
                        <w:pStyle w:val="Beschriftung"/>
                        <w:jc w:val="center"/>
                        <w:rPr>
                          <w:rFonts w:cs="Arial"/>
                          <w:noProof/>
                          <w:color w:val="0000FF"/>
                          <w:sz w:val="20"/>
                          <w:szCs w:val="20"/>
                        </w:rPr>
                      </w:pPr>
                      <w:bookmarkStart w:id="9" w:name="_Ref496361452"/>
                      <w:bookmarkStart w:id="10" w:name="_Ref496361424"/>
                      <w:bookmarkStart w:id="11" w:name="_Toc496361699"/>
                      <w:r w:rsidRPr="007B6FFB">
                        <w:rPr>
                          <w:sz w:val="20"/>
                          <w:szCs w:val="20"/>
                        </w:rPr>
                        <w:t xml:space="preserve">Abbildung </w:t>
                      </w:r>
                      <w:r w:rsidRPr="007B6FFB">
                        <w:rPr>
                          <w:sz w:val="20"/>
                          <w:szCs w:val="20"/>
                        </w:rPr>
                        <w:fldChar w:fldCharType="begin"/>
                      </w:r>
                      <w:r w:rsidRPr="007B6FFB">
                        <w:rPr>
                          <w:sz w:val="20"/>
                          <w:szCs w:val="20"/>
                        </w:rPr>
                        <w:instrText xml:space="preserve"> SEQ Abbildung \* ARABIC </w:instrText>
                      </w:r>
                      <w:r w:rsidRPr="007B6FFB">
                        <w:rPr>
                          <w:sz w:val="20"/>
                          <w:szCs w:val="20"/>
                        </w:rPr>
                        <w:fldChar w:fldCharType="separate"/>
                      </w:r>
                      <w:r w:rsidRPr="007B6FFB">
                        <w:rPr>
                          <w:noProof/>
                          <w:sz w:val="20"/>
                          <w:szCs w:val="20"/>
                        </w:rPr>
                        <w:t>1</w:t>
                      </w:r>
                      <w:r w:rsidRPr="007B6FFB">
                        <w:rPr>
                          <w:noProof/>
                          <w:sz w:val="20"/>
                          <w:szCs w:val="20"/>
                        </w:rPr>
                        <w:fldChar w:fldCharType="end"/>
                      </w:r>
                      <w:bookmarkEnd w:id="9"/>
                      <w:r w:rsidRPr="007B6FFB">
                        <w:rPr>
                          <w:sz w:val="20"/>
                          <w:szCs w:val="20"/>
                        </w:rPr>
                        <w:t>: Landkarte Nordirland und Irland</w:t>
                      </w:r>
                      <w:bookmarkEnd w:id="10"/>
                      <w:bookmarkEnd w:id="11"/>
                    </w:p>
                  </w:txbxContent>
                </v:textbox>
                <w10:wrap type="square"/>
              </v:shape>
            </w:pict>
          </mc:Fallback>
        </mc:AlternateContent>
      </w:r>
      <w:r w:rsidR="00685855" w:rsidRPr="00BC23A4">
        <w:rPr>
          <w:sz w:val="24"/>
        </w:rPr>
        <w:t>1921 w</w:t>
      </w:r>
      <w:r w:rsidR="008B3D40" w:rsidRPr="00BC23A4">
        <w:rPr>
          <w:sz w:val="24"/>
        </w:rPr>
        <w:t>ird</w:t>
      </w:r>
      <w:r w:rsidR="00501F37" w:rsidRPr="00BC23A4">
        <w:rPr>
          <w:sz w:val="24"/>
        </w:rPr>
        <w:t xml:space="preserve"> Irland nach dem 1919 beginnenden</w:t>
      </w:r>
      <w:r w:rsidR="0041608D" w:rsidRPr="00BC23A4">
        <w:rPr>
          <w:sz w:val="24"/>
        </w:rPr>
        <w:t xml:space="preserve"> Unabhängigkeitskrieg </w:t>
      </w:r>
      <w:r w:rsidR="00501F37" w:rsidRPr="00BC23A4">
        <w:rPr>
          <w:sz w:val="24"/>
        </w:rPr>
        <w:t>zwischen der Irisch-Republikanischen Armee (IRA) und Groß</w:t>
      </w:r>
      <w:r w:rsidR="0047549F">
        <w:rPr>
          <w:sz w:val="24"/>
        </w:rPr>
        <w:t>-</w:t>
      </w:r>
      <w:r w:rsidR="00501F37" w:rsidRPr="00BC23A4">
        <w:rPr>
          <w:sz w:val="24"/>
        </w:rPr>
        <w:t xml:space="preserve">britannien </w:t>
      </w:r>
      <w:r w:rsidR="00A0206F" w:rsidRPr="00BC23A4">
        <w:rPr>
          <w:sz w:val="24"/>
        </w:rPr>
        <w:t>geteilt</w:t>
      </w:r>
      <w:r w:rsidR="0041608D" w:rsidRPr="00BC23A4">
        <w:rPr>
          <w:sz w:val="24"/>
        </w:rPr>
        <w:t>.</w:t>
      </w:r>
      <w:r w:rsidR="00685855" w:rsidRPr="00BC23A4">
        <w:rPr>
          <w:sz w:val="24"/>
        </w:rPr>
        <w:t xml:space="preserve"> </w:t>
      </w:r>
      <w:r w:rsidR="002733F0" w:rsidRPr="00BC23A4">
        <w:rPr>
          <w:sz w:val="24"/>
        </w:rPr>
        <w:t xml:space="preserve">Der katholische Süden </w:t>
      </w:r>
      <w:r w:rsidR="00011337" w:rsidRPr="00BC23A4">
        <w:rPr>
          <w:sz w:val="24"/>
        </w:rPr>
        <w:t xml:space="preserve">(26 Grafschaften) </w:t>
      </w:r>
      <w:r w:rsidR="00054A5E">
        <w:rPr>
          <w:sz w:val="24"/>
        </w:rPr>
        <w:t xml:space="preserve">entscheidet sich </w:t>
      </w:r>
      <w:r w:rsidR="002733F0" w:rsidRPr="00BC23A4">
        <w:rPr>
          <w:sz w:val="24"/>
        </w:rPr>
        <w:t xml:space="preserve">gegen </w:t>
      </w:r>
      <w:r w:rsidR="00054A5E">
        <w:rPr>
          <w:sz w:val="24"/>
        </w:rPr>
        <w:t>die Zugehörigkeit zu Großbritannien</w:t>
      </w:r>
      <w:r w:rsidR="002733F0" w:rsidRPr="00BC23A4">
        <w:rPr>
          <w:sz w:val="24"/>
        </w:rPr>
        <w:t xml:space="preserve"> und wird zum Freistaat Irland.</w:t>
      </w:r>
      <w:r w:rsidR="00A0206F" w:rsidRPr="00BC23A4">
        <w:rPr>
          <w:sz w:val="24"/>
        </w:rPr>
        <w:t xml:space="preserve"> 1949 wird Irland </w:t>
      </w:r>
      <w:r w:rsidR="00AD2515" w:rsidRPr="00BC23A4">
        <w:rPr>
          <w:sz w:val="24"/>
        </w:rPr>
        <w:t>zur Republik Irland</w:t>
      </w:r>
      <w:r w:rsidR="00A0206F" w:rsidRPr="00BC23A4">
        <w:rPr>
          <w:sz w:val="24"/>
        </w:rPr>
        <w:t xml:space="preserve"> und noch im selben Jahr verlässt das Land d</w:t>
      </w:r>
      <w:r w:rsidR="009F6A21" w:rsidRPr="00BC23A4">
        <w:rPr>
          <w:sz w:val="24"/>
        </w:rPr>
        <w:t>as</w:t>
      </w:r>
      <w:r w:rsidR="00A0206F" w:rsidRPr="00BC23A4">
        <w:rPr>
          <w:sz w:val="24"/>
        </w:rPr>
        <w:t xml:space="preserve"> Commonwealth</w:t>
      </w:r>
      <w:r w:rsidR="00AD2515" w:rsidRPr="00BC23A4">
        <w:rPr>
          <w:sz w:val="24"/>
        </w:rPr>
        <w:t>.</w:t>
      </w:r>
      <w:r w:rsidR="002733F0" w:rsidRPr="00BC23A4">
        <w:rPr>
          <w:sz w:val="24"/>
        </w:rPr>
        <w:t xml:space="preserve"> </w:t>
      </w:r>
    </w:p>
    <w:p w:rsidR="0047549F" w:rsidRDefault="00161775" w:rsidP="0047549F">
      <w:pPr>
        <w:jc w:val="both"/>
        <w:rPr>
          <w:sz w:val="24"/>
        </w:rPr>
      </w:pPr>
      <w:r>
        <w:rPr>
          <w:sz w:val="24"/>
        </w:rPr>
        <w:t>Ein Teil der</w:t>
      </w:r>
      <w:r w:rsidR="00B57191">
        <w:rPr>
          <w:sz w:val="24"/>
        </w:rPr>
        <w:t xml:space="preserve"> Provinz </w:t>
      </w:r>
      <w:r w:rsidR="00501F37" w:rsidRPr="00BC23A4">
        <w:rPr>
          <w:sz w:val="24"/>
        </w:rPr>
        <w:t xml:space="preserve">Ulster </w:t>
      </w:r>
      <w:r w:rsidR="003466AC" w:rsidRPr="00BC23A4">
        <w:rPr>
          <w:sz w:val="24"/>
        </w:rPr>
        <w:t>(d</w:t>
      </w:r>
      <w:r w:rsidR="0047549F">
        <w:rPr>
          <w:sz w:val="24"/>
        </w:rPr>
        <w:t>ie restlichen sechs</w:t>
      </w:r>
      <w:r w:rsidR="00AD2515" w:rsidRPr="00BC23A4">
        <w:rPr>
          <w:sz w:val="24"/>
        </w:rPr>
        <w:t xml:space="preserve"> Grafschaften</w:t>
      </w:r>
      <w:r w:rsidR="00462663">
        <w:rPr>
          <w:sz w:val="24"/>
        </w:rPr>
        <w:t xml:space="preserve"> </w:t>
      </w:r>
      <w:proofErr w:type="spellStart"/>
      <w:r w:rsidR="00E71566">
        <w:rPr>
          <w:sz w:val="24"/>
        </w:rPr>
        <w:t>Armagh</w:t>
      </w:r>
      <w:proofErr w:type="spellEnd"/>
      <w:r w:rsidR="00B57191">
        <w:rPr>
          <w:sz w:val="24"/>
        </w:rPr>
        <w:t xml:space="preserve">, </w:t>
      </w:r>
      <w:proofErr w:type="spellStart"/>
      <w:r w:rsidR="00B57191">
        <w:rPr>
          <w:sz w:val="24"/>
        </w:rPr>
        <w:t>Antrim</w:t>
      </w:r>
      <w:proofErr w:type="spellEnd"/>
      <w:r w:rsidR="00B57191">
        <w:rPr>
          <w:sz w:val="24"/>
        </w:rPr>
        <w:t xml:space="preserve">, </w:t>
      </w:r>
      <w:proofErr w:type="spellStart"/>
      <w:r w:rsidR="00B57191">
        <w:rPr>
          <w:sz w:val="24"/>
        </w:rPr>
        <w:t>Derry</w:t>
      </w:r>
      <w:proofErr w:type="spellEnd"/>
      <w:r w:rsidR="00B57191">
        <w:rPr>
          <w:sz w:val="24"/>
        </w:rPr>
        <w:t>, Down, Fermanagh und Tyrone</w:t>
      </w:r>
      <w:r w:rsidR="003466AC" w:rsidRPr="00BC23A4">
        <w:rPr>
          <w:sz w:val="24"/>
        </w:rPr>
        <w:t>)</w:t>
      </w:r>
      <w:r w:rsidR="00AD2515" w:rsidRPr="00BC23A4">
        <w:rPr>
          <w:sz w:val="24"/>
        </w:rPr>
        <w:t xml:space="preserve"> im</w:t>
      </w:r>
      <w:r w:rsidR="00685855" w:rsidRPr="00BC23A4">
        <w:rPr>
          <w:sz w:val="24"/>
        </w:rPr>
        <w:t xml:space="preserve"> Norden, in welc</w:t>
      </w:r>
      <w:r w:rsidR="00272B01" w:rsidRPr="00BC23A4">
        <w:rPr>
          <w:sz w:val="24"/>
        </w:rPr>
        <w:t>hem</w:t>
      </w:r>
      <w:r w:rsidR="00685855" w:rsidRPr="00BC23A4">
        <w:rPr>
          <w:sz w:val="24"/>
        </w:rPr>
        <w:t xml:space="preserve"> sich über Jahrhunderte hinweg englische und schottische </w:t>
      </w:r>
      <w:r w:rsidR="00E83992" w:rsidRPr="00BC23A4">
        <w:rPr>
          <w:sz w:val="24"/>
        </w:rPr>
        <w:t xml:space="preserve">Protestanten ansiedelten, </w:t>
      </w:r>
      <w:r w:rsidR="00685855" w:rsidRPr="00BC23A4">
        <w:rPr>
          <w:sz w:val="24"/>
        </w:rPr>
        <w:t>bl</w:t>
      </w:r>
      <w:r w:rsidR="002207F9" w:rsidRPr="00BC23A4">
        <w:rPr>
          <w:sz w:val="24"/>
        </w:rPr>
        <w:t>eib</w:t>
      </w:r>
      <w:r w:rsidR="003466AC" w:rsidRPr="00BC23A4">
        <w:rPr>
          <w:sz w:val="24"/>
        </w:rPr>
        <w:t>t</w:t>
      </w:r>
      <w:r w:rsidR="00685855" w:rsidRPr="00BC23A4">
        <w:rPr>
          <w:sz w:val="24"/>
        </w:rPr>
        <w:t xml:space="preserve"> </w:t>
      </w:r>
      <w:r w:rsidR="008B3D40" w:rsidRPr="00BC23A4">
        <w:rPr>
          <w:sz w:val="24"/>
        </w:rPr>
        <w:t>ein T</w:t>
      </w:r>
      <w:r w:rsidR="00685855" w:rsidRPr="00BC23A4">
        <w:rPr>
          <w:sz w:val="24"/>
        </w:rPr>
        <w:t>eil von Großbritannien</w:t>
      </w:r>
      <w:r w:rsidR="007E372D">
        <w:rPr>
          <w:sz w:val="24"/>
        </w:rPr>
        <w:t xml:space="preserve"> (siehe </w:t>
      </w:r>
      <w:r w:rsidR="007E372D">
        <w:rPr>
          <w:sz w:val="24"/>
        </w:rPr>
        <w:fldChar w:fldCharType="begin"/>
      </w:r>
      <w:r w:rsidR="007E372D" w:rsidRPr="000C0A0F">
        <w:rPr>
          <w:sz w:val="24"/>
        </w:rPr>
        <w:instrText xml:space="preserve"> REF _Ref496361452 \h </w:instrText>
      </w:r>
      <w:r w:rsidR="000C0A0F">
        <w:rPr>
          <w:sz w:val="24"/>
        </w:rPr>
        <w:instrText xml:space="preserve"> \* MERGEFORMAT </w:instrText>
      </w:r>
      <w:r w:rsidR="007E372D">
        <w:rPr>
          <w:sz w:val="24"/>
        </w:rPr>
      </w:r>
      <w:r w:rsidR="007E372D">
        <w:rPr>
          <w:sz w:val="24"/>
        </w:rPr>
        <w:fldChar w:fldCharType="separate"/>
      </w:r>
      <w:r w:rsidR="007E372D" w:rsidRPr="000C0A0F">
        <w:rPr>
          <w:sz w:val="24"/>
        </w:rPr>
        <w:t>Abbildung</w:t>
      </w:r>
      <w:r w:rsidR="007E372D">
        <w:t xml:space="preserve"> </w:t>
      </w:r>
      <w:r w:rsidR="007E372D">
        <w:rPr>
          <w:noProof/>
        </w:rPr>
        <w:t>1</w:t>
      </w:r>
      <w:r w:rsidR="007E372D">
        <w:rPr>
          <w:sz w:val="24"/>
        </w:rPr>
        <w:fldChar w:fldCharType="end"/>
      </w:r>
      <w:r w:rsidR="007E372D">
        <w:rPr>
          <w:sz w:val="24"/>
        </w:rPr>
        <w:t>)</w:t>
      </w:r>
      <w:r w:rsidR="00685855" w:rsidRPr="00BC23A4">
        <w:rPr>
          <w:sz w:val="24"/>
        </w:rPr>
        <w:t xml:space="preserve">. </w:t>
      </w:r>
      <w:r w:rsidR="0086340E" w:rsidRPr="00BC23A4">
        <w:rPr>
          <w:sz w:val="24"/>
        </w:rPr>
        <w:t>So w</w:t>
      </w:r>
      <w:r w:rsidR="008B3D40" w:rsidRPr="00BC23A4">
        <w:rPr>
          <w:sz w:val="24"/>
        </w:rPr>
        <w:t>ird</w:t>
      </w:r>
      <w:r w:rsidR="0086340E" w:rsidRPr="00BC23A4">
        <w:rPr>
          <w:sz w:val="24"/>
        </w:rPr>
        <w:t xml:space="preserve"> die ehemalige Minderheit de</w:t>
      </w:r>
      <w:r w:rsidR="008B3D40" w:rsidRPr="00BC23A4">
        <w:rPr>
          <w:sz w:val="24"/>
        </w:rPr>
        <w:t>r</w:t>
      </w:r>
      <w:r w:rsidR="0086340E" w:rsidRPr="00BC23A4">
        <w:rPr>
          <w:sz w:val="24"/>
        </w:rPr>
        <w:t xml:space="preserve"> protestantischen Unionisten</w:t>
      </w:r>
      <w:r w:rsidR="00451D0E">
        <w:rPr>
          <w:sz w:val="24"/>
        </w:rPr>
        <w:t xml:space="preserve"> auf der Insel Irland</w:t>
      </w:r>
      <w:r w:rsidR="0086340E" w:rsidRPr="00BC23A4">
        <w:rPr>
          <w:sz w:val="24"/>
        </w:rPr>
        <w:t xml:space="preserve"> zur Mehrheit</w:t>
      </w:r>
      <w:r w:rsidR="008B3D40" w:rsidRPr="00BC23A4">
        <w:rPr>
          <w:sz w:val="24"/>
        </w:rPr>
        <w:t xml:space="preserve"> in Nordirland. </w:t>
      </w:r>
      <w:bookmarkStart w:id="9" w:name="_Hlk495690407"/>
      <w:r w:rsidR="0047549F">
        <w:rPr>
          <w:sz w:val="24"/>
        </w:rPr>
        <w:t>Es ist hier festzuhalten, dass sich die Protestante</w:t>
      </w:r>
      <w:r w:rsidR="00451D0E">
        <w:rPr>
          <w:sz w:val="24"/>
        </w:rPr>
        <w:t xml:space="preserve">n als </w:t>
      </w:r>
      <w:r w:rsidR="0047549F">
        <w:rPr>
          <w:sz w:val="24"/>
        </w:rPr>
        <w:t xml:space="preserve">Teil der </w:t>
      </w:r>
      <w:r w:rsidR="00451D0E">
        <w:rPr>
          <w:sz w:val="24"/>
        </w:rPr>
        <w:t>„</w:t>
      </w:r>
      <w:r w:rsidR="0047549F">
        <w:rPr>
          <w:sz w:val="24"/>
        </w:rPr>
        <w:t>britischen</w:t>
      </w:r>
      <w:r w:rsidR="00451D0E">
        <w:rPr>
          <w:sz w:val="24"/>
        </w:rPr>
        <w:t>“</w:t>
      </w:r>
      <w:r w:rsidR="0047549F">
        <w:rPr>
          <w:sz w:val="24"/>
        </w:rPr>
        <w:t xml:space="preserve"> Nation betrachten</w:t>
      </w:r>
      <w:r w:rsidR="00451D0E">
        <w:rPr>
          <w:sz w:val="24"/>
        </w:rPr>
        <w:t>, also als Briten,</w:t>
      </w:r>
      <w:r w:rsidR="0047549F">
        <w:rPr>
          <w:sz w:val="24"/>
        </w:rPr>
        <w:t xml:space="preserve"> in bewusster Abgrenzung zu der überwiegend katholischen Bevölkerungsgruppe in Nordirland und im </w:t>
      </w:r>
      <w:r w:rsidR="0047549F" w:rsidRPr="00BC23A4">
        <w:rPr>
          <w:sz w:val="24"/>
        </w:rPr>
        <w:t>Freistaat Irland</w:t>
      </w:r>
      <w:r w:rsidR="0047549F">
        <w:rPr>
          <w:sz w:val="24"/>
        </w:rPr>
        <w:t xml:space="preserve">, eben den Iren. </w:t>
      </w:r>
      <w:r w:rsidR="0041608D" w:rsidRPr="00BC23A4">
        <w:rPr>
          <w:sz w:val="24"/>
        </w:rPr>
        <w:t xml:space="preserve">Allerdings </w:t>
      </w:r>
      <w:r w:rsidR="00B44169" w:rsidRPr="00BC23A4">
        <w:rPr>
          <w:sz w:val="24"/>
        </w:rPr>
        <w:t xml:space="preserve">steht im </w:t>
      </w:r>
      <w:r w:rsidR="00B44169" w:rsidRPr="00BC23A4">
        <w:rPr>
          <w:rFonts w:cs="Arial"/>
          <w:sz w:val="24"/>
        </w:rPr>
        <w:t>»</w:t>
      </w:r>
      <w:proofErr w:type="spellStart"/>
      <w:r w:rsidR="00B44169" w:rsidRPr="00BC23A4">
        <w:rPr>
          <w:rFonts w:cs="Arial"/>
          <w:sz w:val="24"/>
        </w:rPr>
        <w:t>Government</w:t>
      </w:r>
      <w:proofErr w:type="spellEnd"/>
      <w:r w:rsidR="00B44169" w:rsidRPr="00BC23A4">
        <w:rPr>
          <w:rFonts w:cs="Arial"/>
          <w:sz w:val="24"/>
        </w:rPr>
        <w:t xml:space="preserve"> </w:t>
      </w:r>
      <w:proofErr w:type="spellStart"/>
      <w:r w:rsidR="00B44169" w:rsidRPr="00BC23A4">
        <w:rPr>
          <w:rFonts w:cs="Arial"/>
          <w:sz w:val="24"/>
        </w:rPr>
        <w:t>of</w:t>
      </w:r>
      <w:proofErr w:type="spellEnd"/>
      <w:r w:rsidR="00B44169" w:rsidRPr="00BC23A4">
        <w:rPr>
          <w:rFonts w:cs="Arial"/>
          <w:sz w:val="24"/>
        </w:rPr>
        <w:t xml:space="preserve"> </w:t>
      </w:r>
      <w:proofErr w:type="spellStart"/>
      <w:r w:rsidR="00B44169" w:rsidRPr="00BC23A4">
        <w:rPr>
          <w:rFonts w:cs="Arial"/>
          <w:sz w:val="24"/>
        </w:rPr>
        <w:t>Ireland</w:t>
      </w:r>
      <w:proofErr w:type="spellEnd"/>
      <w:r w:rsidR="00B44169" w:rsidRPr="00BC23A4">
        <w:rPr>
          <w:rFonts w:cs="Arial"/>
          <w:sz w:val="24"/>
        </w:rPr>
        <w:t xml:space="preserve"> Act«, dass</w:t>
      </w:r>
      <w:r w:rsidR="0047549F">
        <w:rPr>
          <w:sz w:val="24"/>
        </w:rPr>
        <w:t xml:space="preserve"> Nordirland</w:t>
      </w:r>
      <w:r w:rsidR="0041608D" w:rsidRPr="00BC23A4">
        <w:rPr>
          <w:sz w:val="24"/>
        </w:rPr>
        <w:t xml:space="preserve"> nur so lange Teil von Großbritannien</w:t>
      </w:r>
      <w:r w:rsidR="00B44169" w:rsidRPr="00BC23A4">
        <w:rPr>
          <w:sz w:val="24"/>
        </w:rPr>
        <w:t xml:space="preserve"> bleiben</w:t>
      </w:r>
      <w:r w:rsidR="00363F48">
        <w:rPr>
          <w:sz w:val="24"/>
        </w:rPr>
        <w:t xml:space="preserve"> kann</w:t>
      </w:r>
      <w:r w:rsidR="00B44169" w:rsidRPr="00BC23A4">
        <w:rPr>
          <w:sz w:val="24"/>
        </w:rPr>
        <w:t xml:space="preserve">, </w:t>
      </w:r>
      <w:r w:rsidR="0041608D" w:rsidRPr="00BC23A4">
        <w:rPr>
          <w:sz w:val="24"/>
        </w:rPr>
        <w:t>wie es</w:t>
      </w:r>
      <w:r w:rsidR="00B44169" w:rsidRPr="00BC23A4">
        <w:rPr>
          <w:sz w:val="24"/>
        </w:rPr>
        <w:t xml:space="preserve"> die Mehrheit dort möchte. </w:t>
      </w:r>
    </w:p>
    <w:p w:rsidR="00A35C2A" w:rsidRPr="0047549F" w:rsidRDefault="00E83992" w:rsidP="0047549F">
      <w:pPr>
        <w:jc w:val="both"/>
        <w:rPr>
          <w:sz w:val="24"/>
        </w:rPr>
      </w:pPr>
      <w:r w:rsidRPr="00BC23A4">
        <w:rPr>
          <w:sz w:val="24"/>
        </w:rPr>
        <w:t>Dies ist der Startschuss</w:t>
      </w:r>
      <w:r w:rsidR="00AB7B63" w:rsidRPr="00BC23A4">
        <w:rPr>
          <w:sz w:val="24"/>
        </w:rPr>
        <w:t xml:space="preserve"> für die Unterdrückung der katholischen Bevölkerung Nord</w:t>
      </w:r>
      <w:r w:rsidR="0047549F">
        <w:rPr>
          <w:sz w:val="24"/>
        </w:rPr>
        <w:t>-</w:t>
      </w:r>
      <w:r w:rsidR="00AB7B63" w:rsidRPr="00BC23A4">
        <w:rPr>
          <w:sz w:val="24"/>
        </w:rPr>
        <w:t>irlands</w:t>
      </w:r>
      <w:r w:rsidR="00283DC4" w:rsidRPr="00BC23A4">
        <w:rPr>
          <w:sz w:val="24"/>
        </w:rPr>
        <w:t xml:space="preserve"> in allen Bereichen und </w:t>
      </w:r>
      <w:r w:rsidR="0047549F">
        <w:rPr>
          <w:sz w:val="24"/>
        </w:rPr>
        <w:t xml:space="preserve">auf allen </w:t>
      </w:r>
      <w:r w:rsidR="00283DC4" w:rsidRPr="00BC23A4">
        <w:rPr>
          <w:sz w:val="24"/>
        </w:rPr>
        <w:t>Ebenen</w:t>
      </w:r>
      <w:r w:rsidR="00AB7B63" w:rsidRPr="00BC23A4">
        <w:rPr>
          <w:sz w:val="24"/>
        </w:rPr>
        <w:t xml:space="preserve">. </w:t>
      </w:r>
      <w:bookmarkEnd w:id="9"/>
      <w:r w:rsidR="00B5560B" w:rsidRPr="00BC23A4">
        <w:rPr>
          <w:sz w:val="24"/>
        </w:rPr>
        <w:t>Gib</w:t>
      </w:r>
      <w:r w:rsidR="000C0A0F">
        <w:rPr>
          <w:sz w:val="24"/>
        </w:rPr>
        <w:t>t es einen Wahlkreis, in welchem</w:t>
      </w:r>
      <w:r w:rsidR="0047549F">
        <w:rPr>
          <w:sz w:val="24"/>
        </w:rPr>
        <w:t xml:space="preserve"> die Katholiken die Mehrheit</w:t>
      </w:r>
      <w:r w:rsidR="00B5560B" w:rsidRPr="00BC23A4">
        <w:rPr>
          <w:sz w:val="24"/>
        </w:rPr>
        <w:t xml:space="preserve"> sind, so wird dies geändert, indem jedem</w:t>
      </w:r>
      <w:r w:rsidR="000C0A0F">
        <w:rPr>
          <w:sz w:val="24"/>
        </w:rPr>
        <w:t xml:space="preserve"> Wähler</w:t>
      </w:r>
      <w:r w:rsidR="00B5560B" w:rsidRPr="00BC23A4">
        <w:rPr>
          <w:sz w:val="24"/>
        </w:rPr>
        <w:t xml:space="preserve"> die Wahl</w:t>
      </w:r>
      <w:r w:rsidR="0047549F">
        <w:rPr>
          <w:sz w:val="24"/>
        </w:rPr>
        <w:t>-</w:t>
      </w:r>
      <w:r w:rsidR="00B5560B" w:rsidRPr="00BC23A4">
        <w:rPr>
          <w:sz w:val="24"/>
        </w:rPr>
        <w:t>berechtigung entzogen</w:t>
      </w:r>
      <w:r w:rsidR="009D4294" w:rsidRPr="00BC23A4">
        <w:rPr>
          <w:sz w:val="24"/>
        </w:rPr>
        <w:t xml:space="preserve"> wird, wer keine Steuern zahlt und </w:t>
      </w:r>
      <w:r w:rsidR="00B5560B" w:rsidRPr="00BC23A4">
        <w:rPr>
          <w:sz w:val="24"/>
        </w:rPr>
        <w:t>über keinen eigenen Grund</w:t>
      </w:r>
      <w:r w:rsidR="0047549F">
        <w:rPr>
          <w:sz w:val="24"/>
        </w:rPr>
        <w:t>-</w:t>
      </w:r>
      <w:r w:rsidR="00B5560B" w:rsidRPr="00BC23A4">
        <w:rPr>
          <w:sz w:val="24"/>
        </w:rPr>
        <w:t xml:space="preserve">besitz verfügt </w:t>
      </w:r>
      <w:r w:rsidR="009D4294" w:rsidRPr="00BC23A4">
        <w:rPr>
          <w:sz w:val="24"/>
        </w:rPr>
        <w:t xml:space="preserve">oder kein registrierter Pächter ist. Dies trifft die ärmeren Katholiken härter als die Protestanten und dadurch </w:t>
      </w:r>
      <w:r w:rsidR="002241F7" w:rsidRPr="00BC23A4">
        <w:rPr>
          <w:sz w:val="24"/>
        </w:rPr>
        <w:t xml:space="preserve">bekommen protestantische Parteien auch dort die </w:t>
      </w:r>
      <w:r w:rsidR="002241F7" w:rsidRPr="00BC23A4">
        <w:rPr>
          <w:sz w:val="24"/>
        </w:rPr>
        <w:lastRenderedPageBreak/>
        <w:t>Mehrheit</w:t>
      </w:r>
      <w:r w:rsidR="0047549F">
        <w:rPr>
          <w:sz w:val="24"/>
        </w:rPr>
        <w:t>,</w:t>
      </w:r>
      <w:r w:rsidR="002241F7" w:rsidRPr="00BC23A4">
        <w:rPr>
          <w:sz w:val="24"/>
        </w:rPr>
        <w:t xml:space="preserve"> obwohl sie als K</w:t>
      </w:r>
      <w:r w:rsidR="00451D0E">
        <w:rPr>
          <w:sz w:val="24"/>
        </w:rPr>
        <w:t>onfessionsgruppe in diesem Bezirk</w:t>
      </w:r>
      <w:r w:rsidR="002241F7" w:rsidRPr="00BC23A4">
        <w:rPr>
          <w:sz w:val="24"/>
        </w:rPr>
        <w:t xml:space="preserve"> eine Minderheit darstellen. </w:t>
      </w:r>
      <w:r w:rsidR="001957A3" w:rsidRPr="00BC23A4">
        <w:rPr>
          <w:sz w:val="24"/>
        </w:rPr>
        <w:t>„Staatlich finanzierter Wohnraum, öffentliche Zuschüsse und Arbeitsplätze</w:t>
      </w:r>
      <w:r w:rsidR="0041608D" w:rsidRPr="00BC23A4">
        <w:rPr>
          <w:sz w:val="24"/>
        </w:rPr>
        <w:t xml:space="preserve"> im öffentlichen Dienst [gibt] es meist nur für Protestanten“</w:t>
      </w:r>
      <w:r w:rsidR="0041608D" w:rsidRPr="00BC23A4">
        <w:rPr>
          <w:rStyle w:val="Funotenzeichen"/>
          <w:sz w:val="24"/>
        </w:rPr>
        <w:footnoteReference w:id="1"/>
      </w:r>
      <w:r w:rsidR="00BD4714">
        <w:rPr>
          <w:sz w:val="24"/>
        </w:rPr>
        <w:t xml:space="preserve"> und wenn</w:t>
      </w:r>
      <w:r w:rsidR="00BD4714" w:rsidRPr="00730899">
        <w:rPr>
          <w:color w:val="FF0000"/>
          <w:sz w:val="24"/>
        </w:rPr>
        <w:t xml:space="preserve"> </w:t>
      </w:r>
      <w:r w:rsidR="00BD4714" w:rsidRPr="00730899">
        <w:rPr>
          <w:sz w:val="24"/>
        </w:rPr>
        <w:t>Katholiken</w:t>
      </w:r>
      <w:r w:rsidR="0041608D" w:rsidRPr="00730899">
        <w:rPr>
          <w:color w:val="FF0000"/>
          <w:sz w:val="24"/>
        </w:rPr>
        <w:t xml:space="preserve"> </w:t>
      </w:r>
      <w:r w:rsidR="0041608D" w:rsidRPr="00BC23A4">
        <w:rPr>
          <w:sz w:val="24"/>
        </w:rPr>
        <w:t xml:space="preserve">Arbeit in einer </w:t>
      </w:r>
      <w:r w:rsidR="00283DC4" w:rsidRPr="00BC23A4">
        <w:rPr>
          <w:sz w:val="24"/>
        </w:rPr>
        <w:t>protestantischen Firm</w:t>
      </w:r>
      <w:r w:rsidR="0041608D" w:rsidRPr="00BC23A4">
        <w:rPr>
          <w:sz w:val="24"/>
        </w:rPr>
        <w:t xml:space="preserve">a bekommen, werden sie </w:t>
      </w:r>
      <w:r w:rsidR="00283DC4" w:rsidRPr="00BC23A4">
        <w:rPr>
          <w:sz w:val="24"/>
        </w:rPr>
        <w:t>minderwertiger bezahlt, als deren eigene Leute.</w:t>
      </w:r>
      <w:r w:rsidR="002207F9" w:rsidRPr="00BC23A4">
        <w:rPr>
          <w:rStyle w:val="Funotenzeichen"/>
          <w:sz w:val="24"/>
        </w:rPr>
        <w:footnoteReference w:id="2"/>
      </w:r>
      <w:bookmarkStart w:id="11" w:name="_Hlk495934588"/>
      <w:r w:rsidR="00B57191">
        <w:rPr>
          <w:sz w:val="24"/>
          <w:vertAlign w:val="superscript"/>
        </w:rPr>
        <w:t>;</w:t>
      </w:r>
      <w:r w:rsidR="00B57191">
        <w:rPr>
          <w:rStyle w:val="Funotenzeichen"/>
          <w:sz w:val="24"/>
        </w:rPr>
        <w:footnoteReference w:id="3"/>
      </w:r>
      <w:bookmarkEnd w:id="11"/>
    </w:p>
    <w:p w:rsidR="0029210C" w:rsidRDefault="007A7876" w:rsidP="001F291B">
      <w:pPr>
        <w:pStyle w:val="berschrift3"/>
      </w:pPr>
      <w:bookmarkStart w:id="12" w:name="_Toc499049739"/>
      <w:r>
        <w:t xml:space="preserve">Der </w:t>
      </w:r>
      <w:r w:rsidR="0029210C">
        <w:t>Nordirlandkonflikt</w:t>
      </w:r>
      <w:bookmarkEnd w:id="12"/>
    </w:p>
    <w:p w:rsidR="00363F48" w:rsidRDefault="0015322E" w:rsidP="00363F48">
      <w:pPr>
        <w:jc w:val="both"/>
        <w:rPr>
          <w:rFonts w:cs="Arial"/>
          <w:sz w:val="24"/>
          <w:szCs w:val="24"/>
        </w:rPr>
      </w:pPr>
      <w:r w:rsidRPr="00CB7462">
        <w:rPr>
          <w:sz w:val="24"/>
          <w:szCs w:val="24"/>
        </w:rPr>
        <w:t xml:space="preserve">Mit Protestkundgebungen beginnt Mitte der 60er Jahre die Bürgerrechtsbewegung </w:t>
      </w:r>
      <w:r w:rsidRPr="00CB7462">
        <w:rPr>
          <w:rFonts w:cs="Arial"/>
          <w:sz w:val="24"/>
          <w:szCs w:val="24"/>
        </w:rPr>
        <w:t>»Northern Ireland Civil Rights Association« auf politische und</w:t>
      </w:r>
      <w:r w:rsidR="000C0A0F">
        <w:rPr>
          <w:rFonts w:cs="Arial"/>
          <w:sz w:val="24"/>
          <w:szCs w:val="24"/>
        </w:rPr>
        <w:t xml:space="preserve"> soziale Benachteiligungen der k</w:t>
      </w:r>
      <w:r w:rsidRPr="00CB7462">
        <w:rPr>
          <w:rFonts w:cs="Arial"/>
          <w:sz w:val="24"/>
          <w:szCs w:val="24"/>
        </w:rPr>
        <w:t>atholischen</w:t>
      </w:r>
      <w:r w:rsidR="000C0A0F">
        <w:rPr>
          <w:rFonts w:cs="Arial"/>
          <w:sz w:val="24"/>
          <w:szCs w:val="24"/>
        </w:rPr>
        <w:t xml:space="preserve"> Bevölkerung</w:t>
      </w:r>
      <w:r w:rsidRPr="00CB7462">
        <w:rPr>
          <w:rFonts w:cs="Arial"/>
          <w:sz w:val="24"/>
          <w:szCs w:val="24"/>
        </w:rPr>
        <w:t xml:space="preserve"> aufmerksam zu machen. </w:t>
      </w:r>
      <w:r w:rsidR="00D36416" w:rsidRPr="00CB7462">
        <w:rPr>
          <w:rFonts w:cs="Arial"/>
          <w:sz w:val="24"/>
          <w:szCs w:val="24"/>
        </w:rPr>
        <w:t>Anfang Oktober 1965 findet ein Bürgerrechtsmarsch statt, welcher schwere Folgen mit sich bringt. Die Polizisten üben Übergriffe auf die Katholiken aus, was Straßenschlachten zwischen Katholiken und Protestanten zur Folge hat.</w:t>
      </w:r>
      <w:bookmarkStart w:id="13" w:name="_Ref496287507"/>
      <w:r w:rsidR="00B1249C" w:rsidRPr="00CB7462">
        <w:rPr>
          <w:rStyle w:val="Funotenzeichen"/>
          <w:rFonts w:cs="Arial"/>
          <w:sz w:val="24"/>
          <w:szCs w:val="24"/>
        </w:rPr>
        <w:footnoteReference w:id="4"/>
      </w:r>
      <w:bookmarkEnd w:id="13"/>
      <w:r w:rsidR="00D36416" w:rsidRPr="00CB7462">
        <w:rPr>
          <w:rFonts w:cs="Arial"/>
          <w:sz w:val="24"/>
          <w:szCs w:val="24"/>
        </w:rPr>
        <w:t xml:space="preserve"> Diese Konflikte spitzen sich</w:t>
      </w:r>
      <w:r w:rsidRPr="00CB7462">
        <w:rPr>
          <w:rFonts w:cs="Arial"/>
          <w:sz w:val="24"/>
          <w:szCs w:val="24"/>
        </w:rPr>
        <w:t xml:space="preserve"> immer mehr zu einem Bürger</w:t>
      </w:r>
      <w:r w:rsidR="00363F48">
        <w:rPr>
          <w:rFonts w:cs="Arial"/>
          <w:sz w:val="24"/>
          <w:szCs w:val="24"/>
        </w:rPr>
        <w:t>-</w:t>
      </w:r>
      <w:proofErr w:type="spellStart"/>
      <w:r w:rsidRPr="00CB7462">
        <w:rPr>
          <w:rFonts w:cs="Arial"/>
          <w:sz w:val="24"/>
          <w:szCs w:val="24"/>
        </w:rPr>
        <w:t>krieg</w:t>
      </w:r>
      <w:proofErr w:type="spellEnd"/>
      <w:r w:rsidRPr="00CB7462">
        <w:rPr>
          <w:rFonts w:cs="Arial"/>
          <w:sz w:val="24"/>
          <w:szCs w:val="24"/>
        </w:rPr>
        <w:t xml:space="preserve"> zwischen Protestanten und Katholiken zu.</w:t>
      </w:r>
    </w:p>
    <w:p w:rsidR="00363F48" w:rsidRDefault="0015322E" w:rsidP="00363F48">
      <w:pPr>
        <w:jc w:val="both"/>
        <w:rPr>
          <w:rFonts w:cs="Arial"/>
          <w:sz w:val="24"/>
          <w:szCs w:val="24"/>
        </w:rPr>
      </w:pPr>
      <w:r w:rsidRPr="00CB7462">
        <w:rPr>
          <w:rFonts w:cs="Arial"/>
          <w:sz w:val="24"/>
          <w:szCs w:val="24"/>
        </w:rPr>
        <w:t>Es stehen sich zwar zwei konfessionelle Parteien g</w:t>
      </w:r>
      <w:r w:rsidR="00F60CDE" w:rsidRPr="00CB7462">
        <w:rPr>
          <w:rFonts w:cs="Arial"/>
          <w:sz w:val="24"/>
          <w:szCs w:val="24"/>
        </w:rPr>
        <w:t>egenüber, allerdings geht es nicht</w:t>
      </w:r>
      <w:r w:rsidRPr="00CB7462">
        <w:rPr>
          <w:rFonts w:cs="Arial"/>
          <w:sz w:val="24"/>
          <w:szCs w:val="24"/>
        </w:rPr>
        <w:t xml:space="preserve"> um die Missionierung einer Bevölkerungsgruppe, sondern darum, dass der Wunsch der Nationalisten, wiedervereinigt mit Irland zu leben, nicht mit dem Wunsch der Unionisten, weiterhin Großbritan</w:t>
      </w:r>
      <w:r w:rsidR="00363F48">
        <w:rPr>
          <w:rFonts w:cs="Arial"/>
          <w:sz w:val="24"/>
          <w:szCs w:val="24"/>
        </w:rPr>
        <w:t>nien anzugehören, vereinbar</w:t>
      </w:r>
      <w:r w:rsidR="003809D1" w:rsidRPr="00CB7462">
        <w:rPr>
          <w:rFonts w:cs="Arial"/>
          <w:sz w:val="24"/>
          <w:szCs w:val="24"/>
        </w:rPr>
        <w:t xml:space="preserve"> ist</w:t>
      </w:r>
      <w:r w:rsidRPr="00CB7462">
        <w:rPr>
          <w:rFonts w:cs="Arial"/>
          <w:sz w:val="24"/>
          <w:szCs w:val="24"/>
        </w:rPr>
        <w:t>.</w:t>
      </w:r>
      <w:bookmarkStart w:id="15" w:name="_Ref496301597"/>
      <w:r w:rsidRPr="00CB7462">
        <w:rPr>
          <w:rStyle w:val="Funotenzeichen"/>
          <w:rFonts w:cs="Arial"/>
          <w:sz w:val="24"/>
          <w:szCs w:val="24"/>
        </w:rPr>
        <w:footnoteReference w:id="5"/>
      </w:r>
      <w:bookmarkEnd w:id="15"/>
      <w:r w:rsidR="00C30381" w:rsidRPr="00CB7462">
        <w:rPr>
          <w:rFonts w:cs="Arial"/>
          <w:sz w:val="24"/>
          <w:szCs w:val="24"/>
        </w:rPr>
        <w:t xml:space="preserve"> </w:t>
      </w:r>
    </w:p>
    <w:p w:rsidR="00363F48" w:rsidRDefault="00C30381" w:rsidP="00363F48">
      <w:pPr>
        <w:jc w:val="both"/>
        <w:rPr>
          <w:rFonts w:eastAsia="Times New Roman" w:cs="Arial"/>
          <w:sz w:val="24"/>
          <w:szCs w:val="24"/>
          <w:lang w:eastAsia="de-DE"/>
        </w:rPr>
      </w:pPr>
      <w:r w:rsidRPr="00CB7462">
        <w:rPr>
          <w:rFonts w:eastAsia="Times New Roman" w:cs="Arial"/>
          <w:sz w:val="24"/>
          <w:szCs w:val="24"/>
          <w:lang w:eastAsia="de-DE"/>
        </w:rPr>
        <w:t>Es kommt</w:t>
      </w:r>
      <w:r w:rsidR="008E6634" w:rsidRPr="00CB7462">
        <w:rPr>
          <w:rFonts w:eastAsia="Times New Roman" w:cs="Arial"/>
          <w:sz w:val="24"/>
          <w:szCs w:val="24"/>
          <w:lang w:eastAsia="de-DE"/>
        </w:rPr>
        <w:t xml:space="preserve"> immer wieder zu Ü</w:t>
      </w:r>
      <w:r w:rsidRPr="00CB7462">
        <w:rPr>
          <w:rFonts w:eastAsia="Times New Roman" w:cs="Arial"/>
          <w:sz w:val="24"/>
          <w:szCs w:val="24"/>
          <w:lang w:eastAsia="de-DE"/>
        </w:rPr>
        <w:t xml:space="preserve">berfällen in den katholischen Wohnvierteln </w:t>
      </w:r>
      <w:r w:rsidR="008E6634" w:rsidRPr="00CB7462">
        <w:rPr>
          <w:rFonts w:eastAsia="Times New Roman" w:cs="Arial"/>
          <w:sz w:val="24"/>
          <w:szCs w:val="24"/>
          <w:lang w:eastAsia="de-DE"/>
        </w:rPr>
        <w:t>und als sich diese häuften</w:t>
      </w:r>
      <w:r w:rsidR="00363F48">
        <w:rPr>
          <w:rFonts w:eastAsia="Times New Roman" w:cs="Arial"/>
          <w:sz w:val="24"/>
          <w:szCs w:val="24"/>
          <w:lang w:eastAsia="de-DE"/>
        </w:rPr>
        <w:t>,</w:t>
      </w:r>
      <w:r w:rsidR="008E6634" w:rsidRPr="00CB7462">
        <w:rPr>
          <w:rFonts w:eastAsia="Times New Roman" w:cs="Arial"/>
          <w:sz w:val="24"/>
          <w:szCs w:val="24"/>
          <w:lang w:eastAsia="de-DE"/>
        </w:rPr>
        <w:t xml:space="preserve"> konterte die IRA mit Bombenangriffen und Sabotageakten. Als die Konflikte 1969 immer schlimmer werden</w:t>
      </w:r>
      <w:r w:rsidR="00363F48">
        <w:rPr>
          <w:rFonts w:eastAsia="Times New Roman" w:cs="Arial"/>
          <w:sz w:val="24"/>
          <w:szCs w:val="24"/>
          <w:lang w:eastAsia="de-DE"/>
        </w:rPr>
        <w:t>,</w:t>
      </w:r>
      <w:r w:rsidR="008E6634" w:rsidRPr="00CB7462">
        <w:rPr>
          <w:rFonts w:eastAsia="Times New Roman" w:cs="Arial"/>
          <w:sz w:val="24"/>
          <w:szCs w:val="24"/>
          <w:lang w:eastAsia="de-DE"/>
        </w:rPr>
        <w:t xml:space="preserve"> schickt die britische Regierung ihre Armee nach Nordirland, um Frieden zu stiften</w:t>
      </w:r>
      <w:r w:rsidR="009552A7" w:rsidRPr="00CB7462">
        <w:rPr>
          <w:rFonts w:eastAsia="Times New Roman" w:cs="Arial"/>
          <w:sz w:val="24"/>
          <w:szCs w:val="24"/>
          <w:lang w:eastAsia="de-DE"/>
        </w:rPr>
        <w:t>, was allerdings n</w:t>
      </w:r>
      <w:r w:rsidR="00CB7462" w:rsidRPr="00CB7462">
        <w:rPr>
          <w:rFonts w:eastAsia="Times New Roman" w:cs="Arial"/>
          <w:sz w:val="24"/>
          <w:szCs w:val="24"/>
          <w:lang w:eastAsia="de-DE"/>
        </w:rPr>
        <w:t>ur für kurze Zeit etwas bewirkt</w:t>
      </w:r>
      <w:r w:rsidR="008E6634" w:rsidRPr="00CB7462">
        <w:rPr>
          <w:rFonts w:eastAsia="Times New Roman" w:cs="Arial"/>
          <w:sz w:val="24"/>
          <w:szCs w:val="24"/>
          <w:lang w:eastAsia="de-DE"/>
        </w:rPr>
        <w:t>.</w:t>
      </w:r>
      <w:r w:rsidR="00EE3473">
        <w:rPr>
          <w:rFonts w:eastAsia="Times New Roman" w:cs="Arial"/>
          <w:sz w:val="24"/>
          <w:szCs w:val="24"/>
          <w:lang w:eastAsia="de-DE"/>
        </w:rPr>
        <w:fldChar w:fldCharType="begin"/>
      </w:r>
      <w:r w:rsidR="00EE3473">
        <w:rPr>
          <w:rFonts w:eastAsia="Times New Roman" w:cs="Arial"/>
          <w:sz w:val="24"/>
          <w:szCs w:val="24"/>
          <w:lang w:eastAsia="de-DE"/>
        </w:rPr>
        <w:instrText xml:space="preserve"> NOTEREF _Ref496287507 \f \h </w:instrText>
      </w:r>
      <w:r w:rsidR="00363F48">
        <w:rPr>
          <w:rFonts w:eastAsia="Times New Roman" w:cs="Arial"/>
          <w:sz w:val="24"/>
          <w:szCs w:val="24"/>
          <w:lang w:eastAsia="de-DE"/>
        </w:rPr>
        <w:instrText xml:space="preserve"> \* MERGEFORMAT </w:instrText>
      </w:r>
      <w:r w:rsidR="00EE3473">
        <w:rPr>
          <w:rFonts w:eastAsia="Times New Roman" w:cs="Arial"/>
          <w:sz w:val="24"/>
          <w:szCs w:val="24"/>
          <w:lang w:eastAsia="de-DE"/>
        </w:rPr>
      </w:r>
      <w:r w:rsidR="00EE3473">
        <w:rPr>
          <w:rFonts w:eastAsia="Times New Roman" w:cs="Arial"/>
          <w:sz w:val="24"/>
          <w:szCs w:val="24"/>
          <w:lang w:eastAsia="de-DE"/>
        </w:rPr>
        <w:fldChar w:fldCharType="separate"/>
      </w:r>
      <w:r w:rsidR="00EE3473" w:rsidRPr="00EE3473">
        <w:rPr>
          <w:rStyle w:val="Funotenzeichen"/>
        </w:rPr>
        <w:t>4</w:t>
      </w:r>
      <w:r w:rsidR="00EE3473">
        <w:rPr>
          <w:rFonts w:eastAsia="Times New Roman" w:cs="Arial"/>
          <w:sz w:val="24"/>
          <w:szCs w:val="24"/>
          <w:lang w:eastAsia="de-DE"/>
        </w:rPr>
        <w:fldChar w:fldCharType="end"/>
      </w:r>
      <w:r w:rsidR="00CB7462">
        <w:rPr>
          <w:rFonts w:eastAsia="Times New Roman" w:cs="Arial"/>
          <w:sz w:val="24"/>
          <w:szCs w:val="24"/>
          <w:lang w:eastAsia="de-DE"/>
        </w:rPr>
        <w:t xml:space="preserve"> </w:t>
      </w:r>
    </w:p>
    <w:p w:rsidR="00363F48" w:rsidRDefault="002C33C5" w:rsidP="00363F48">
      <w:pPr>
        <w:jc w:val="both"/>
        <w:rPr>
          <w:rFonts w:cs="Arial"/>
          <w:sz w:val="24"/>
          <w:szCs w:val="24"/>
        </w:rPr>
      </w:pPr>
      <w:r w:rsidRPr="00CB7462">
        <w:rPr>
          <w:rFonts w:cs="Arial"/>
          <w:sz w:val="24"/>
          <w:szCs w:val="24"/>
        </w:rPr>
        <w:t xml:space="preserve">Am 20.01.1972 eskaliert der Nordirlandkonflikt und es kommt zum </w:t>
      </w:r>
      <w:r w:rsidR="006651C3">
        <w:rPr>
          <w:rFonts w:cs="Arial"/>
          <w:sz w:val="24"/>
          <w:szCs w:val="24"/>
        </w:rPr>
        <w:t>Z</w:t>
      </w:r>
      <w:r w:rsidR="009F647F">
        <w:rPr>
          <w:rFonts w:cs="Arial"/>
          <w:sz w:val="24"/>
          <w:szCs w:val="24"/>
        </w:rPr>
        <w:t xml:space="preserve">weiten </w:t>
      </w:r>
      <w:r w:rsidRPr="00CB7462">
        <w:rPr>
          <w:rFonts w:cs="Arial"/>
          <w:sz w:val="24"/>
          <w:szCs w:val="24"/>
        </w:rPr>
        <w:t>»Blutigen Sonntag« (Bloody</w:t>
      </w:r>
      <w:r w:rsidR="007A25BF">
        <w:rPr>
          <w:rFonts w:cs="Arial"/>
          <w:sz w:val="24"/>
          <w:szCs w:val="24"/>
        </w:rPr>
        <w:t xml:space="preserve"> Sunday)</w:t>
      </w:r>
      <w:r w:rsidR="009F647F">
        <w:rPr>
          <w:rFonts w:cs="Arial"/>
          <w:sz w:val="24"/>
          <w:szCs w:val="24"/>
        </w:rPr>
        <w:t xml:space="preserve"> in Nordirlands Geschichte</w:t>
      </w:r>
      <w:r w:rsidR="00363F48">
        <w:rPr>
          <w:rFonts w:cs="Arial"/>
          <w:sz w:val="24"/>
          <w:szCs w:val="24"/>
        </w:rPr>
        <w:t>, nach dem Ersten (21.11.1920)</w:t>
      </w:r>
      <w:r w:rsidR="0093305C">
        <w:rPr>
          <w:rFonts w:cs="Arial"/>
          <w:sz w:val="24"/>
          <w:szCs w:val="24"/>
        </w:rPr>
        <w:t xml:space="preserve"> bei welchem 14 britische Agenten von einem IRA-Kommando ermordet wurden</w:t>
      </w:r>
      <w:r w:rsidR="007A25BF">
        <w:rPr>
          <w:rFonts w:cs="Arial"/>
          <w:sz w:val="24"/>
          <w:szCs w:val="24"/>
        </w:rPr>
        <w:t>. Mindestens 13</w:t>
      </w:r>
      <w:r w:rsidRPr="00CB7462">
        <w:rPr>
          <w:rFonts w:cs="Arial"/>
          <w:sz w:val="24"/>
          <w:szCs w:val="24"/>
        </w:rPr>
        <w:t xml:space="preserve"> Katholiken werden von britischen Fallschirmjägern </w:t>
      </w:r>
      <w:r w:rsidR="000C0A0F">
        <w:rPr>
          <w:rFonts w:cs="Arial"/>
          <w:sz w:val="24"/>
          <w:szCs w:val="24"/>
        </w:rPr>
        <w:t>getötet. Dies hat zur Folge,</w:t>
      </w:r>
      <w:r w:rsidRPr="00CB7462">
        <w:rPr>
          <w:rFonts w:cs="Arial"/>
          <w:sz w:val="24"/>
          <w:szCs w:val="24"/>
        </w:rPr>
        <w:t xml:space="preserve"> dass die IRA immer mehr Zulauf bekommt und immer mehr Terrorakte statt</w:t>
      </w:r>
      <w:r w:rsidR="00363F48">
        <w:rPr>
          <w:rFonts w:cs="Arial"/>
          <w:sz w:val="24"/>
          <w:szCs w:val="24"/>
        </w:rPr>
        <w:t>-</w:t>
      </w:r>
      <w:r w:rsidRPr="00CB7462">
        <w:rPr>
          <w:rFonts w:cs="Arial"/>
          <w:sz w:val="24"/>
          <w:szCs w:val="24"/>
        </w:rPr>
        <w:t xml:space="preserve">finden, welchen viele Zivilisten zum Opfer fallen. Im März wird durch die britische </w:t>
      </w:r>
      <w:r w:rsidRPr="00CB7462">
        <w:rPr>
          <w:rFonts w:cs="Arial"/>
          <w:sz w:val="24"/>
          <w:szCs w:val="24"/>
        </w:rPr>
        <w:lastRenderedPageBreak/>
        <w:t xml:space="preserve">Regierung das nordirische Parlament aufgelöst und von nun an </w:t>
      </w:r>
      <w:r w:rsidR="00DE1218">
        <w:rPr>
          <w:rFonts w:cs="Arial"/>
          <w:sz w:val="24"/>
          <w:szCs w:val="24"/>
        </w:rPr>
        <w:t xml:space="preserve">wird Nordirland wie eine Provinz </w:t>
      </w:r>
      <w:r w:rsidRPr="00CB7462">
        <w:rPr>
          <w:rFonts w:cs="Arial"/>
          <w:sz w:val="24"/>
          <w:szCs w:val="24"/>
        </w:rPr>
        <w:t>von einem Nordirland</w:t>
      </w:r>
      <w:r w:rsidR="00363F48">
        <w:rPr>
          <w:rFonts w:cs="Arial"/>
          <w:sz w:val="24"/>
          <w:szCs w:val="24"/>
        </w:rPr>
        <w:t>-</w:t>
      </w:r>
      <w:r w:rsidRPr="00CB7462">
        <w:rPr>
          <w:rFonts w:cs="Arial"/>
          <w:sz w:val="24"/>
          <w:szCs w:val="24"/>
        </w:rPr>
        <w:t xml:space="preserve"> Minister von London</w:t>
      </w:r>
      <w:r w:rsidR="00DE1218">
        <w:rPr>
          <w:rFonts w:cs="Arial"/>
          <w:sz w:val="24"/>
          <w:szCs w:val="24"/>
        </w:rPr>
        <w:t xml:space="preserve"> aus</w:t>
      </w:r>
      <w:r w:rsidRPr="00CB7462">
        <w:rPr>
          <w:rFonts w:cs="Arial"/>
          <w:sz w:val="24"/>
          <w:szCs w:val="24"/>
        </w:rPr>
        <w:t xml:space="preserve"> regiert (»</w:t>
      </w:r>
      <w:proofErr w:type="spellStart"/>
      <w:r w:rsidRPr="00CB7462">
        <w:rPr>
          <w:rFonts w:cs="Arial"/>
          <w:sz w:val="24"/>
          <w:szCs w:val="24"/>
        </w:rPr>
        <w:t>Direct</w:t>
      </w:r>
      <w:proofErr w:type="spellEnd"/>
      <w:r w:rsidRPr="00CB7462">
        <w:rPr>
          <w:rFonts w:cs="Arial"/>
          <w:sz w:val="24"/>
          <w:szCs w:val="24"/>
        </w:rPr>
        <w:t xml:space="preserve"> </w:t>
      </w:r>
      <w:proofErr w:type="spellStart"/>
      <w:r w:rsidRPr="00CB7462">
        <w:rPr>
          <w:rFonts w:cs="Arial"/>
          <w:sz w:val="24"/>
          <w:szCs w:val="24"/>
        </w:rPr>
        <w:t>Rule</w:t>
      </w:r>
      <w:proofErr w:type="spellEnd"/>
      <w:r w:rsidRPr="00CB7462">
        <w:rPr>
          <w:rFonts w:cs="Arial"/>
          <w:sz w:val="24"/>
          <w:szCs w:val="24"/>
        </w:rPr>
        <w:t xml:space="preserve">«). </w:t>
      </w:r>
    </w:p>
    <w:p w:rsidR="00363F48" w:rsidRDefault="002C33C5" w:rsidP="00363F48">
      <w:pPr>
        <w:jc w:val="both"/>
        <w:rPr>
          <w:rFonts w:cs="Arial"/>
          <w:sz w:val="24"/>
          <w:szCs w:val="24"/>
        </w:rPr>
      </w:pPr>
      <w:r w:rsidRPr="00CB7462">
        <w:rPr>
          <w:rFonts w:cs="Arial"/>
          <w:sz w:val="24"/>
          <w:szCs w:val="24"/>
        </w:rPr>
        <w:t>Ein halbes Jahr nach dem »Blutigen Sonntag« ereignet sich am 21.07.1972 der »</w:t>
      </w:r>
      <w:proofErr w:type="spellStart"/>
      <w:r w:rsidRPr="00CB7462">
        <w:rPr>
          <w:rFonts w:cs="Arial"/>
          <w:sz w:val="24"/>
          <w:szCs w:val="24"/>
        </w:rPr>
        <w:t>Bluti</w:t>
      </w:r>
      <w:r w:rsidR="00363F48">
        <w:rPr>
          <w:rFonts w:cs="Arial"/>
          <w:sz w:val="24"/>
          <w:szCs w:val="24"/>
        </w:rPr>
        <w:t>-ge</w:t>
      </w:r>
      <w:proofErr w:type="spellEnd"/>
      <w:r w:rsidRPr="00CB7462">
        <w:rPr>
          <w:rFonts w:cs="Arial"/>
          <w:sz w:val="24"/>
          <w:szCs w:val="24"/>
        </w:rPr>
        <w:t xml:space="preserve"> </w:t>
      </w:r>
      <w:r w:rsidR="007A25BF">
        <w:rPr>
          <w:rFonts w:cs="Arial"/>
          <w:sz w:val="24"/>
          <w:szCs w:val="24"/>
        </w:rPr>
        <w:t>Freitag« (</w:t>
      </w:r>
      <w:proofErr w:type="spellStart"/>
      <w:r w:rsidR="007A25BF">
        <w:rPr>
          <w:rFonts w:cs="Arial"/>
          <w:sz w:val="24"/>
          <w:szCs w:val="24"/>
        </w:rPr>
        <w:t>Bloody</w:t>
      </w:r>
      <w:proofErr w:type="spellEnd"/>
      <w:r w:rsidR="007A25BF">
        <w:rPr>
          <w:rFonts w:cs="Arial"/>
          <w:sz w:val="24"/>
          <w:szCs w:val="24"/>
        </w:rPr>
        <w:t xml:space="preserve"> </w:t>
      </w:r>
      <w:proofErr w:type="spellStart"/>
      <w:r w:rsidR="007A25BF">
        <w:rPr>
          <w:rFonts w:cs="Arial"/>
          <w:sz w:val="24"/>
          <w:szCs w:val="24"/>
        </w:rPr>
        <w:t>Friday</w:t>
      </w:r>
      <w:proofErr w:type="spellEnd"/>
      <w:r w:rsidR="007A25BF">
        <w:rPr>
          <w:rFonts w:cs="Arial"/>
          <w:sz w:val="24"/>
          <w:szCs w:val="24"/>
        </w:rPr>
        <w:t>), bei 22</w:t>
      </w:r>
      <w:r w:rsidRPr="00CB7462">
        <w:rPr>
          <w:rFonts w:cs="Arial"/>
          <w:sz w:val="24"/>
          <w:szCs w:val="24"/>
        </w:rPr>
        <w:t xml:space="preserve"> Bombe</w:t>
      </w:r>
      <w:r w:rsidR="00363F48">
        <w:rPr>
          <w:rFonts w:cs="Arial"/>
          <w:sz w:val="24"/>
          <w:szCs w:val="24"/>
        </w:rPr>
        <w:t>nattentaten der IRA sterben neun</w:t>
      </w:r>
      <w:r w:rsidRPr="00CB7462">
        <w:rPr>
          <w:rFonts w:cs="Arial"/>
          <w:sz w:val="24"/>
          <w:szCs w:val="24"/>
        </w:rPr>
        <w:t xml:space="preserve"> Menschen und weitere 130 werden verletzt</w:t>
      </w:r>
      <w:r w:rsidR="004B31C4">
        <w:rPr>
          <w:rFonts w:cs="Arial"/>
          <w:sz w:val="24"/>
          <w:szCs w:val="24"/>
        </w:rPr>
        <w:t>. Allein im Jahr 19</w:t>
      </w:r>
      <w:r w:rsidR="004B31C4" w:rsidRPr="003F2199">
        <w:rPr>
          <w:rFonts w:cs="Arial"/>
          <w:sz w:val="24"/>
          <w:szCs w:val="24"/>
        </w:rPr>
        <w:t>72 sterben 4</w:t>
      </w:r>
      <w:r w:rsidRPr="003F2199">
        <w:rPr>
          <w:rFonts w:cs="Arial"/>
          <w:sz w:val="24"/>
          <w:szCs w:val="24"/>
        </w:rPr>
        <w:t>7</w:t>
      </w:r>
      <w:r w:rsidR="004B31C4" w:rsidRPr="003F2199">
        <w:rPr>
          <w:rFonts w:cs="Arial"/>
          <w:sz w:val="24"/>
          <w:szCs w:val="24"/>
        </w:rPr>
        <w:t>9 Menschen, davon 247</w:t>
      </w:r>
      <w:r w:rsidRPr="003F2199">
        <w:rPr>
          <w:rFonts w:cs="Arial"/>
          <w:sz w:val="24"/>
          <w:szCs w:val="24"/>
        </w:rPr>
        <w:t xml:space="preserve"> Zivilisten.</w:t>
      </w:r>
      <w:r w:rsidR="00DC6815" w:rsidRPr="003F2199">
        <w:rPr>
          <w:rFonts w:cs="Arial"/>
          <w:sz w:val="24"/>
          <w:szCs w:val="24"/>
        </w:rPr>
        <w:t xml:space="preserve"> </w:t>
      </w:r>
      <w:r w:rsidR="003F2199" w:rsidRPr="003F2199">
        <w:rPr>
          <w:rFonts w:cs="Arial"/>
          <w:sz w:val="24"/>
          <w:szCs w:val="24"/>
        </w:rPr>
        <w:t>Am 8. März 1973 kommt es zu</w:t>
      </w:r>
      <w:r w:rsidR="00CB4AD5" w:rsidRPr="003F2199">
        <w:rPr>
          <w:rFonts w:cs="Arial"/>
          <w:sz w:val="24"/>
          <w:szCs w:val="24"/>
        </w:rPr>
        <w:t xml:space="preserve"> ein</w:t>
      </w:r>
      <w:r w:rsidR="003F2199" w:rsidRPr="003F2199">
        <w:rPr>
          <w:rFonts w:cs="Arial"/>
          <w:sz w:val="24"/>
          <w:szCs w:val="24"/>
        </w:rPr>
        <w:t>em</w:t>
      </w:r>
      <w:r w:rsidR="00CB4AD5" w:rsidRPr="003F2199">
        <w:rPr>
          <w:rFonts w:cs="Arial"/>
          <w:sz w:val="24"/>
          <w:szCs w:val="24"/>
        </w:rPr>
        <w:t xml:space="preserve"> </w:t>
      </w:r>
      <w:hyperlink r:id="rId17" w:tooltip="Referendum in Nordirland 1973" w:history="1">
        <w:r w:rsidR="00CB4AD5" w:rsidRPr="003F2199">
          <w:rPr>
            <w:rStyle w:val="Hyperlink"/>
            <w:rFonts w:cs="Arial"/>
            <w:color w:val="auto"/>
            <w:sz w:val="24"/>
            <w:szCs w:val="24"/>
            <w:u w:val="none"/>
          </w:rPr>
          <w:t>Referendum über die staatliche Zugehörigkeit Nordirlands</w:t>
        </w:r>
      </w:hyperlink>
      <w:r w:rsidR="003F2199" w:rsidRPr="003F2199">
        <w:rPr>
          <w:rFonts w:cs="Arial"/>
          <w:sz w:val="24"/>
          <w:szCs w:val="24"/>
        </w:rPr>
        <w:t xml:space="preserve">, wobei </w:t>
      </w:r>
      <w:r w:rsidR="003F2199">
        <w:rPr>
          <w:rFonts w:cs="Arial"/>
          <w:sz w:val="24"/>
          <w:szCs w:val="24"/>
        </w:rPr>
        <w:t xml:space="preserve">sich die </w:t>
      </w:r>
      <w:r w:rsidR="00363F48">
        <w:rPr>
          <w:rFonts w:cs="Arial"/>
          <w:sz w:val="24"/>
          <w:szCs w:val="24"/>
        </w:rPr>
        <w:t xml:space="preserve">unionistisch-protestantische </w:t>
      </w:r>
      <w:r w:rsidR="003F2199">
        <w:rPr>
          <w:rFonts w:cs="Arial"/>
          <w:sz w:val="24"/>
          <w:szCs w:val="24"/>
        </w:rPr>
        <w:t>Mehrheit</w:t>
      </w:r>
      <w:r w:rsidR="00CB4AD5" w:rsidRPr="00CB4AD5">
        <w:rPr>
          <w:rFonts w:cs="Arial"/>
          <w:sz w:val="24"/>
          <w:szCs w:val="24"/>
        </w:rPr>
        <w:t xml:space="preserve"> für den Verbleib im Vereinigten Königreich</w:t>
      </w:r>
      <w:r w:rsidR="00363F48">
        <w:rPr>
          <w:rFonts w:cs="Arial"/>
          <w:sz w:val="24"/>
          <w:szCs w:val="24"/>
        </w:rPr>
        <w:t xml:space="preserve"> entscheidet</w:t>
      </w:r>
      <w:r w:rsidR="003F2199">
        <w:rPr>
          <w:rFonts w:cs="Arial"/>
          <w:sz w:val="24"/>
          <w:szCs w:val="24"/>
        </w:rPr>
        <w:t xml:space="preserve">. </w:t>
      </w:r>
    </w:p>
    <w:p w:rsidR="0015322E" w:rsidRPr="00F83B1F" w:rsidRDefault="00DC6815" w:rsidP="00363F48">
      <w:pPr>
        <w:jc w:val="both"/>
        <w:rPr>
          <w:rFonts w:eastAsia="Times New Roman" w:cs="Arial"/>
          <w:sz w:val="24"/>
          <w:szCs w:val="24"/>
          <w:lang w:eastAsia="de-DE"/>
        </w:rPr>
      </w:pPr>
      <w:r>
        <w:rPr>
          <w:rFonts w:cs="Arial"/>
          <w:sz w:val="24"/>
          <w:szCs w:val="24"/>
        </w:rPr>
        <w:t>Viele Jahre lang ereignen sich Terroranschläge, bis die britische Regierung 1989 erkennt, dass es keine andere Option gibt als mit der IRA zu verhandeln.</w:t>
      </w:r>
      <w:bookmarkStart w:id="16" w:name="_Ref496299645"/>
      <w:r w:rsidR="004B31C4">
        <w:rPr>
          <w:rStyle w:val="Funotenzeichen"/>
          <w:rFonts w:cs="Arial"/>
          <w:sz w:val="24"/>
          <w:szCs w:val="24"/>
        </w:rPr>
        <w:footnoteReference w:id="6"/>
      </w:r>
      <w:bookmarkEnd w:id="16"/>
      <w:r>
        <w:rPr>
          <w:rFonts w:cs="Arial"/>
          <w:sz w:val="24"/>
          <w:szCs w:val="24"/>
        </w:rPr>
        <w:t xml:space="preserve">  </w:t>
      </w:r>
    </w:p>
    <w:p w:rsidR="007F4322" w:rsidRDefault="00C95A93" w:rsidP="001F291B">
      <w:pPr>
        <w:pStyle w:val="berschrift3"/>
      </w:pPr>
      <w:bookmarkStart w:id="17" w:name="_Toc499049740"/>
      <w:r>
        <w:t xml:space="preserve">Friedensverhandlungen &amp; </w:t>
      </w:r>
      <w:r w:rsidR="007F4322">
        <w:t>Karfreitagsabkommen</w:t>
      </w:r>
      <w:bookmarkEnd w:id="17"/>
    </w:p>
    <w:p w:rsidR="00DE1218" w:rsidRDefault="00B718E8" w:rsidP="00DE1218">
      <w:pPr>
        <w:jc w:val="both"/>
        <w:rPr>
          <w:rFonts w:cs="Arial"/>
          <w:sz w:val="24"/>
        </w:rPr>
      </w:pPr>
      <w:r>
        <w:rPr>
          <w:rFonts w:cs="Arial"/>
          <w:sz w:val="24"/>
        </w:rPr>
        <w:t>Der erste Versuch zwischen Katholiken und Prot</w:t>
      </w:r>
      <w:r w:rsidR="00675ED3">
        <w:rPr>
          <w:rFonts w:cs="Arial"/>
          <w:sz w:val="24"/>
        </w:rPr>
        <w:t xml:space="preserve">estanten </w:t>
      </w:r>
      <w:r w:rsidR="00DE1218">
        <w:rPr>
          <w:rFonts w:cs="Arial"/>
          <w:sz w:val="24"/>
        </w:rPr>
        <w:t xml:space="preserve">1991 </w:t>
      </w:r>
      <w:r w:rsidR="00675ED3">
        <w:rPr>
          <w:rFonts w:cs="Arial"/>
          <w:sz w:val="24"/>
        </w:rPr>
        <w:t>zu verhandeln scheiter</w:t>
      </w:r>
      <w:r>
        <w:rPr>
          <w:rFonts w:cs="Arial"/>
          <w:sz w:val="24"/>
        </w:rPr>
        <w:t>t</w:t>
      </w:r>
      <w:r w:rsidR="00675ED3">
        <w:rPr>
          <w:rFonts w:cs="Arial"/>
          <w:sz w:val="24"/>
        </w:rPr>
        <w:t>, da sie keinen gem</w:t>
      </w:r>
      <w:r w:rsidR="00DE1218">
        <w:rPr>
          <w:rFonts w:cs="Arial"/>
          <w:sz w:val="24"/>
        </w:rPr>
        <w:t>einsamen Kompromiss finden</w:t>
      </w:r>
      <w:r w:rsidR="00675ED3">
        <w:rPr>
          <w:rFonts w:cs="Arial"/>
          <w:sz w:val="24"/>
        </w:rPr>
        <w:t xml:space="preserve">. Zu diesem Zeitpunkt sind IRA und </w:t>
      </w:r>
      <w:r w:rsidR="00D2569E">
        <w:rPr>
          <w:rFonts w:cs="Arial"/>
          <w:sz w:val="24"/>
        </w:rPr>
        <w:t>»</w:t>
      </w:r>
      <w:r w:rsidR="00675ED3">
        <w:rPr>
          <w:rFonts w:cs="Arial"/>
          <w:sz w:val="24"/>
        </w:rPr>
        <w:t>Sinn Féin</w:t>
      </w:r>
      <w:r w:rsidR="00D2569E">
        <w:rPr>
          <w:rFonts w:cs="Arial"/>
          <w:sz w:val="24"/>
        </w:rPr>
        <w:t>«</w:t>
      </w:r>
      <w:r w:rsidR="00817C4E">
        <w:rPr>
          <w:rFonts w:cs="Arial"/>
          <w:sz w:val="24"/>
        </w:rPr>
        <w:t xml:space="preserve"> (irisch-republikanische Partei)</w:t>
      </w:r>
      <w:r w:rsidR="00675ED3">
        <w:rPr>
          <w:rFonts w:cs="Arial"/>
          <w:sz w:val="24"/>
        </w:rPr>
        <w:t xml:space="preserve"> von diesen Gesprächen ausgeschlossen worden, sie werden erst 1992/93 mit einbezogen. </w:t>
      </w:r>
    </w:p>
    <w:p w:rsidR="00DE1218" w:rsidRDefault="00675ED3" w:rsidP="00DE1218">
      <w:pPr>
        <w:jc w:val="both"/>
        <w:rPr>
          <w:rFonts w:cs="Arial"/>
          <w:sz w:val="24"/>
        </w:rPr>
      </w:pPr>
      <w:r>
        <w:rPr>
          <w:rFonts w:cs="Arial"/>
          <w:sz w:val="24"/>
        </w:rPr>
        <w:t>Ende 1993 können sie sich dann auf ein gemeinsames Vorgehen im Friedensprozess einigen, auch wenn nicht alle zufrieden damit sind. Es wird als</w:t>
      </w:r>
      <w:r w:rsidRPr="00675ED3">
        <w:rPr>
          <w:rFonts w:cs="Arial"/>
          <w:sz w:val="24"/>
        </w:rPr>
        <w:t xml:space="preserve"> Rahmenabkommen über zukünftige Friedensverhandlungen </w:t>
      </w:r>
      <w:r>
        <w:rPr>
          <w:rFonts w:cs="Arial"/>
          <w:sz w:val="24"/>
        </w:rPr>
        <w:t xml:space="preserve">gesehen, </w:t>
      </w:r>
      <w:r w:rsidRPr="00675ED3">
        <w:rPr>
          <w:rFonts w:cs="Arial"/>
          <w:sz w:val="24"/>
        </w:rPr>
        <w:t>um die Interessen von beiden Seiten zu schützen.</w:t>
      </w:r>
      <w:r w:rsidR="00AA311E">
        <w:rPr>
          <w:rFonts w:cs="Arial"/>
          <w:sz w:val="24"/>
        </w:rPr>
        <w:t xml:space="preserve"> Der Friedensprozess kann unge</w:t>
      </w:r>
      <w:r w:rsidR="00DE1218">
        <w:rPr>
          <w:rFonts w:cs="Arial"/>
          <w:sz w:val="24"/>
        </w:rPr>
        <w:t>fährdet</w:t>
      </w:r>
      <w:r w:rsidR="004314B9">
        <w:rPr>
          <w:rFonts w:cs="Arial"/>
          <w:sz w:val="24"/>
        </w:rPr>
        <w:t xml:space="preserve"> bis zur Aufhebung des 1994</w:t>
      </w:r>
      <w:r w:rsidR="00AA311E">
        <w:rPr>
          <w:rFonts w:cs="Arial"/>
          <w:sz w:val="24"/>
        </w:rPr>
        <w:t xml:space="preserve"> erklär</w:t>
      </w:r>
      <w:r w:rsidR="00DE1218">
        <w:rPr>
          <w:rFonts w:cs="Arial"/>
          <w:sz w:val="24"/>
        </w:rPr>
        <w:t xml:space="preserve">ten Waffenstillstandes der IRA </w:t>
      </w:r>
      <w:r w:rsidR="00AA311E">
        <w:rPr>
          <w:rFonts w:cs="Arial"/>
          <w:sz w:val="24"/>
        </w:rPr>
        <w:t>geführt werden.</w:t>
      </w:r>
      <w:r w:rsidR="004262A2">
        <w:rPr>
          <w:rFonts w:cs="Arial"/>
          <w:sz w:val="24"/>
        </w:rPr>
        <w:fldChar w:fldCharType="begin"/>
      </w:r>
      <w:r w:rsidR="004262A2">
        <w:rPr>
          <w:rFonts w:cs="Arial"/>
          <w:sz w:val="24"/>
        </w:rPr>
        <w:instrText xml:space="preserve"> NOTEREF _Ref496287507 \f \h </w:instrText>
      </w:r>
      <w:r w:rsidR="00DE1218">
        <w:rPr>
          <w:rFonts w:cs="Arial"/>
          <w:sz w:val="24"/>
        </w:rPr>
        <w:instrText xml:space="preserve"> \* MERGEFORMAT </w:instrText>
      </w:r>
      <w:r w:rsidR="004262A2">
        <w:rPr>
          <w:rFonts w:cs="Arial"/>
          <w:sz w:val="24"/>
        </w:rPr>
      </w:r>
      <w:r w:rsidR="004262A2">
        <w:rPr>
          <w:rFonts w:cs="Arial"/>
          <w:sz w:val="24"/>
        </w:rPr>
        <w:fldChar w:fldCharType="separate"/>
      </w:r>
      <w:r w:rsidR="004262A2" w:rsidRPr="004262A2">
        <w:rPr>
          <w:rStyle w:val="Funotenzeichen"/>
        </w:rPr>
        <w:t>4</w:t>
      </w:r>
      <w:r w:rsidR="004262A2">
        <w:rPr>
          <w:rFonts w:cs="Arial"/>
          <w:sz w:val="24"/>
        </w:rPr>
        <w:fldChar w:fldCharType="end"/>
      </w:r>
      <w:r w:rsidR="00AA311E">
        <w:rPr>
          <w:rFonts w:cs="Arial"/>
          <w:sz w:val="24"/>
        </w:rPr>
        <w:t xml:space="preserve"> </w:t>
      </w:r>
      <w:r w:rsidR="008F5AEA" w:rsidRPr="00BC23A4">
        <w:rPr>
          <w:rFonts w:cs="Arial"/>
          <w:sz w:val="24"/>
        </w:rPr>
        <w:t xml:space="preserve">1997 wird </w:t>
      </w:r>
      <w:r w:rsidR="0090051B" w:rsidRPr="00BC23A4">
        <w:rPr>
          <w:rFonts w:cs="Arial"/>
          <w:sz w:val="24"/>
        </w:rPr>
        <w:t>»</w:t>
      </w:r>
      <w:r w:rsidR="008F5AEA" w:rsidRPr="00BC23A4">
        <w:rPr>
          <w:rFonts w:cs="Arial"/>
          <w:sz w:val="24"/>
        </w:rPr>
        <w:t>Sinn Féin</w:t>
      </w:r>
      <w:r w:rsidR="0090051B" w:rsidRPr="00BC23A4">
        <w:rPr>
          <w:rFonts w:cs="Arial"/>
          <w:sz w:val="24"/>
        </w:rPr>
        <w:t>«</w:t>
      </w:r>
      <w:r w:rsidR="00A65048" w:rsidRPr="00BC23A4">
        <w:rPr>
          <w:rFonts w:cs="Arial"/>
          <w:sz w:val="24"/>
        </w:rPr>
        <w:t xml:space="preserve"> eingeladen, an d</w:t>
      </w:r>
      <w:r w:rsidR="008F5AEA" w:rsidRPr="00BC23A4">
        <w:rPr>
          <w:rFonts w:cs="Arial"/>
          <w:sz w:val="24"/>
        </w:rPr>
        <w:t>en Nordirland-Verhandlungen teilzunehmen, jedoch mit der Voraussetzung, dass die IRA erneut einen Waffenstillstand verkündet, was sie dann auch tun.</w:t>
      </w:r>
      <w:r w:rsidR="00DE1218">
        <w:rPr>
          <w:rFonts w:cs="Arial"/>
          <w:sz w:val="24"/>
        </w:rPr>
        <w:t xml:space="preserve"> </w:t>
      </w:r>
      <w:r w:rsidR="00975D78" w:rsidRPr="00BC23A4">
        <w:rPr>
          <w:rFonts w:cs="Arial"/>
          <w:sz w:val="24"/>
        </w:rPr>
        <w:t>Am</w:t>
      </w:r>
      <w:r w:rsidR="008F5AEA" w:rsidRPr="00BC23A4">
        <w:rPr>
          <w:rFonts w:cs="Arial"/>
          <w:sz w:val="24"/>
        </w:rPr>
        <w:t xml:space="preserve"> 10.04.1998 enden die Friedensverhandlungen mit dem Nordirlandabkommen </w:t>
      </w:r>
      <w:r w:rsidR="008F5AEA" w:rsidRPr="008A6BCB">
        <w:rPr>
          <w:rFonts w:cs="Arial"/>
          <w:b/>
          <w:sz w:val="24"/>
        </w:rPr>
        <w:t>(Karfreitagsabkommen)</w:t>
      </w:r>
      <w:r w:rsidR="007A5429" w:rsidRPr="00BC23A4">
        <w:rPr>
          <w:rFonts w:cs="Arial"/>
          <w:sz w:val="24"/>
        </w:rPr>
        <w:t xml:space="preserve">. </w:t>
      </w:r>
    </w:p>
    <w:p w:rsidR="00DE1218" w:rsidRDefault="007A5429" w:rsidP="00DE1218">
      <w:pPr>
        <w:jc w:val="both"/>
        <w:rPr>
          <w:rFonts w:cs="Arial"/>
          <w:sz w:val="24"/>
        </w:rPr>
      </w:pPr>
      <w:r w:rsidRPr="00BC23A4">
        <w:rPr>
          <w:rFonts w:cs="Arial"/>
          <w:sz w:val="24"/>
        </w:rPr>
        <w:t>Die Kerninhalte sind die verstärkte Zusammenarbeit von den nordirischen und irischen Behörden</w:t>
      </w:r>
      <w:r w:rsidR="007157C4">
        <w:rPr>
          <w:rFonts w:cs="Arial"/>
          <w:sz w:val="24"/>
        </w:rPr>
        <w:t xml:space="preserve">, </w:t>
      </w:r>
      <w:r w:rsidRPr="00BC23A4">
        <w:rPr>
          <w:rFonts w:cs="Arial"/>
          <w:sz w:val="24"/>
        </w:rPr>
        <w:t>die Entwaffnung de</w:t>
      </w:r>
      <w:r w:rsidR="00975D78" w:rsidRPr="00BC23A4">
        <w:rPr>
          <w:rFonts w:cs="Arial"/>
          <w:sz w:val="24"/>
        </w:rPr>
        <w:t xml:space="preserve">r </w:t>
      </w:r>
      <w:r w:rsidR="007157C4">
        <w:rPr>
          <w:rFonts w:cs="Arial"/>
          <w:sz w:val="24"/>
        </w:rPr>
        <w:t>Paramilitärs</w:t>
      </w:r>
      <w:r w:rsidR="005C2D89">
        <w:rPr>
          <w:rFonts w:cs="Arial"/>
          <w:sz w:val="24"/>
        </w:rPr>
        <w:t xml:space="preserve"> </w:t>
      </w:r>
      <w:r w:rsidR="005C2D89" w:rsidRPr="00FA1483">
        <w:rPr>
          <w:rFonts w:cs="Arial"/>
          <w:sz w:val="24"/>
        </w:rPr>
        <w:t>auf beiden Seiten und die Entscheidung, dass Nordirland ein umfassendes Regionalparlament mit 108 Sitzen erhalten sollt</w:t>
      </w:r>
      <w:r w:rsidR="005C2D89">
        <w:rPr>
          <w:rFonts w:cs="Arial"/>
          <w:sz w:val="24"/>
        </w:rPr>
        <w:t>e</w:t>
      </w:r>
      <w:r w:rsidR="005C2D89" w:rsidRPr="00FA1483">
        <w:rPr>
          <w:rFonts w:cs="Arial"/>
          <w:sz w:val="24"/>
        </w:rPr>
        <w:t xml:space="preserve">, in welchem für Entscheidungen eine </w:t>
      </w:r>
      <w:r w:rsidR="00DE1218">
        <w:rPr>
          <w:rFonts w:cs="Arial"/>
          <w:sz w:val="24"/>
        </w:rPr>
        <w:t>„</w:t>
      </w:r>
      <w:r w:rsidR="005C2D89" w:rsidRPr="00FA1483">
        <w:rPr>
          <w:rFonts w:cs="Arial"/>
          <w:sz w:val="24"/>
        </w:rPr>
        <w:t>doppelte Mehrheit</w:t>
      </w:r>
      <w:r w:rsidR="00DE1218">
        <w:rPr>
          <w:rFonts w:cs="Arial"/>
          <w:sz w:val="24"/>
        </w:rPr>
        <w:t>“</w:t>
      </w:r>
      <w:r w:rsidR="005C2D89" w:rsidRPr="00FA1483">
        <w:rPr>
          <w:rFonts w:cs="Arial"/>
          <w:sz w:val="24"/>
        </w:rPr>
        <w:t xml:space="preserve"> benötigt wird</w:t>
      </w:r>
      <w:r w:rsidR="005C2D89">
        <w:rPr>
          <w:rFonts w:cs="Arial"/>
          <w:sz w:val="24"/>
        </w:rPr>
        <w:t xml:space="preserve">. </w:t>
      </w:r>
      <w:r w:rsidR="007157C4">
        <w:rPr>
          <w:rFonts w:cs="Arial"/>
          <w:sz w:val="24"/>
        </w:rPr>
        <w:t>D</w:t>
      </w:r>
      <w:r w:rsidR="004314B9" w:rsidRPr="004314B9">
        <w:rPr>
          <w:rFonts w:cs="Arial"/>
          <w:sz w:val="24"/>
        </w:rPr>
        <w:t xml:space="preserve">as heißt, von jedem Lager müssen </w:t>
      </w:r>
      <w:r w:rsidR="007157C4">
        <w:rPr>
          <w:rFonts w:cs="Arial"/>
          <w:sz w:val="24"/>
        </w:rPr>
        <w:t xml:space="preserve">mindestens </w:t>
      </w:r>
      <w:r w:rsidR="004314B9" w:rsidRPr="004314B9">
        <w:rPr>
          <w:rFonts w:cs="Arial"/>
          <w:sz w:val="24"/>
        </w:rPr>
        <w:t xml:space="preserve">40% </w:t>
      </w:r>
      <w:r w:rsidR="00DE1218">
        <w:rPr>
          <w:rFonts w:cs="Arial"/>
          <w:sz w:val="24"/>
        </w:rPr>
        <w:t xml:space="preserve">der Abgeordneten im nordirischen </w:t>
      </w:r>
      <w:r w:rsidR="00DE1218" w:rsidRPr="00FA1483">
        <w:rPr>
          <w:rFonts w:cs="Arial"/>
          <w:sz w:val="24"/>
        </w:rPr>
        <w:t>Regional</w:t>
      </w:r>
      <w:r w:rsidR="00DE1218">
        <w:rPr>
          <w:rFonts w:cs="Arial"/>
          <w:sz w:val="24"/>
        </w:rPr>
        <w:t>-</w:t>
      </w:r>
      <w:r w:rsidR="00DE1218" w:rsidRPr="00FA1483">
        <w:rPr>
          <w:rFonts w:cs="Arial"/>
          <w:sz w:val="24"/>
        </w:rPr>
        <w:t>parlament</w:t>
      </w:r>
      <w:r w:rsidR="00DE1218" w:rsidRPr="004314B9">
        <w:rPr>
          <w:rFonts w:cs="Arial"/>
          <w:sz w:val="24"/>
        </w:rPr>
        <w:t xml:space="preserve"> </w:t>
      </w:r>
      <w:r w:rsidR="004314B9" w:rsidRPr="004314B9">
        <w:rPr>
          <w:rFonts w:cs="Arial"/>
          <w:sz w:val="24"/>
        </w:rPr>
        <w:t>zustimmen.</w:t>
      </w:r>
      <w:r w:rsidR="007157C4">
        <w:rPr>
          <w:rFonts w:cs="Arial"/>
          <w:sz w:val="24"/>
        </w:rPr>
        <w:t xml:space="preserve"> </w:t>
      </w:r>
    </w:p>
    <w:p w:rsidR="00005E88" w:rsidRDefault="00975D78" w:rsidP="00DE1218">
      <w:pPr>
        <w:jc w:val="both"/>
        <w:rPr>
          <w:rFonts w:cs="Arial"/>
          <w:sz w:val="24"/>
        </w:rPr>
      </w:pPr>
      <w:r w:rsidRPr="00BC23A4">
        <w:rPr>
          <w:rFonts w:cs="Arial"/>
          <w:sz w:val="24"/>
        </w:rPr>
        <w:lastRenderedPageBreak/>
        <w:t xml:space="preserve">Außerdem verzichtet die Republik Irland auf die Forderung nach einer </w:t>
      </w:r>
      <w:proofErr w:type="spellStart"/>
      <w:r w:rsidRPr="00BC23A4">
        <w:rPr>
          <w:rFonts w:cs="Arial"/>
          <w:sz w:val="24"/>
        </w:rPr>
        <w:t>Wiedervereini</w:t>
      </w:r>
      <w:r w:rsidR="00DE1218">
        <w:rPr>
          <w:rFonts w:cs="Arial"/>
          <w:sz w:val="24"/>
        </w:rPr>
        <w:t>-</w:t>
      </w:r>
      <w:r w:rsidRPr="00BC23A4">
        <w:rPr>
          <w:rFonts w:cs="Arial"/>
          <w:sz w:val="24"/>
        </w:rPr>
        <w:t>gung</w:t>
      </w:r>
      <w:proofErr w:type="spellEnd"/>
      <w:r w:rsidRPr="00BC23A4">
        <w:rPr>
          <w:rFonts w:cs="Arial"/>
          <w:sz w:val="24"/>
        </w:rPr>
        <w:t xml:space="preserve"> mit Nordirland</w:t>
      </w:r>
      <w:r w:rsidR="00DE1218">
        <w:rPr>
          <w:rFonts w:cs="Arial"/>
          <w:sz w:val="24"/>
        </w:rPr>
        <w:t>,</w:t>
      </w:r>
      <w:r w:rsidRPr="00BC23A4">
        <w:rPr>
          <w:rFonts w:cs="Arial"/>
          <w:sz w:val="24"/>
        </w:rPr>
        <w:t xml:space="preserve"> aber die Möglichkeit auf die Wiedervereinigung ist nicht </w:t>
      </w:r>
      <w:proofErr w:type="spellStart"/>
      <w:r w:rsidRPr="00BC23A4">
        <w:rPr>
          <w:rFonts w:cs="Arial"/>
          <w:sz w:val="24"/>
        </w:rPr>
        <w:t>ausge</w:t>
      </w:r>
      <w:proofErr w:type="spellEnd"/>
      <w:r w:rsidR="00DE1218">
        <w:rPr>
          <w:rFonts w:cs="Arial"/>
          <w:sz w:val="24"/>
        </w:rPr>
        <w:t>-</w:t>
      </w:r>
      <w:r w:rsidRPr="00BC23A4">
        <w:rPr>
          <w:rFonts w:cs="Arial"/>
          <w:sz w:val="24"/>
        </w:rPr>
        <w:t xml:space="preserve">schlossen, wenn die Mehrheit der Nordiren dafür ist. </w:t>
      </w:r>
      <w:r w:rsidR="00DE1218">
        <w:rPr>
          <w:rFonts w:cs="Arial"/>
          <w:sz w:val="24"/>
        </w:rPr>
        <w:t>Eine weitere Bedingung ist</w:t>
      </w:r>
      <w:r w:rsidRPr="00BC23A4">
        <w:rPr>
          <w:rFonts w:cs="Arial"/>
          <w:sz w:val="24"/>
        </w:rPr>
        <w:t>, dass sowohl Nordirland als auch die R</w:t>
      </w:r>
      <w:r w:rsidR="00DE1218">
        <w:rPr>
          <w:rFonts w:cs="Arial"/>
          <w:sz w:val="24"/>
        </w:rPr>
        <w:t>epublik Irland in separaten</w:t>
      </w:r>
      <w:r w:rsidRPr="00BC23A4">
        <w:rPr>
          <w:rFonts w:cs="Arial"/>
          <w:sz w:val="24"/>
        </w:rPr>
        <w:t xml:space="preserve"> Volksabstimmungen </w:t>
      </w:r>
      <w:r w:rsidR="00DE1218">
        <w:rPr>
          <w:rFonts w:cs="Arial"/>
          <w:sz w:val="24"/>
        </w:rPr>
        <w:t xml:space="preserve">dem Abkommen </w:t>
      </w:r>
      <w:r w:rsidRPr="00BC23A4">
        <w:rPr>
          <w:rFonts w:cs="Arial"/>
          <w:sz w:val="24"/>
        </w:rPr>
        <w:t xml:space="preserve">zustimmen </w:t>
      </w:r>
      <w:r w:rsidR="00E71566" w:rsidRPr="00BC23A4">
        <w:rPr>
          <w:rFonts w:cs="Arial"/>
          <w:sz w:val="24"/>
        </w:rPr>
        <w:t>müssen</w:t>
      </w:r>
      <w:r w:rsidRPr="00BC23A4">
        <w:rPr>
          <w:rFonts w:cs="Arial"/>
          <w:sz w:val="24"/>
        </w:rPr>
        <w:t>.</w:t>
      </w:r>
      <w:r w:rsidR="004B31C4">
        <w:rPr>
          <w:rFonts w:cs="Arial"/>
          <w:sz w:val="24"/>
        </w:rPr>
        <w:fldChar w:fldCharType="begin"/>
      </w:r>
      <w:r w:rsidR="004B31C4">
        <w:rPr>
          <w:rFonts w:cs="Arial"/>
          <w:sz w:val="24"/>
        </w:rPr>
        <w:instrText xml:space="preserve"> NOTEREF _Ref496299645 \f \h </w:instrText>
      </w:r>
      <w:r w:rsidR="00DE1218">
        <w:rPr>
          <w:rFonts w:cs="Arial"/>
          <w:sz w:val="24"/>
        </w:rPr>
        <w:instrText xml:space="preserve"> \* MERGEFORMAT </w:instrText>
      </w:r>
      <w:r w:rsidR="004B31C4">
        <w:rPr>
          <w:rFonts w:cs="Arial"/>
          <w:sz w:val="24"/>
        </w:rPr>
      </w:r>
      <w:r w:rsidR="004B31C4">
        <w:rPr>
          <w:rFonts w:cs="Arial"/>
          <w:sz w:val="24"/>
        </w:rPr>
        <w:fldChar w:fldCharType="separate"/>
      </w:r>
      <w:r w:rsidR="004B31C4" w:rsidRPr="004B31C4">
        <w:rPr>
          <w:rStyle w:val="Funotenzeichen"/>
        </w:rPr>
        <w:t>5</w:t>
      </w:r>
      <w:r w:rsidR="004B31C4">
        <w:rPr>
          <w:rFonts w:cs="Arial"/>
          <w:sz w:val="24"/>
        </w:rPr>
        <w:fldChar w:fldCharType="end"/>
      </w:r>
      <w:r w:rsidR="004262A2">
        <w:rPr>
          <w:rFonts w:cs="Arial"/>
          <w:sz w:val="24"/>
          <w:vertAlign w:val="superscript"/>
        </w:rPr>
        <w:t>;</w:t>
      </w:r>
      <w:r w:rsidR="004262A2">
        <w:rPr>
          <w:rFonts w:cs="Arial"/>
          <w:sz w:val="24"/>
        </w:rPr>
        <w:fldChar w:fldCharType="begin"/>
      </w:r>
      <w:r w:rsidR="004262A2">
        <w:rPr>
          <w:rFonts w:cs="Arial"/>
          <w:sz w:val="24"/>
          <w:vertAlign w:val="superscript"/>
        </w:rPr>
        <w:instrText xml:space="preserve"> NOTEREF _Ref496299645 \f \h </w:instrText>
      </w:r>
      <w:r w:rsidR="00DE1218">
        <w:rPr>
          <w:rFonts w:cs="Arial"/>
          <w:sz w:val="24"/>
        </w:rPr>
        <w:instrText xml:space="preserve"> \* MERGEFORMAT </w:instrText>
      </w:r>
      <w:r w:rsidR="004262A2">
        <w:rPr>
          <w:rFonts w:cs="Arial"/>
          <w:sz w:val="24"/>
        </w:rPr>
      </w:r>
      <w:r w:rsidR="004262A2">
        <w:rPr>
          <w:rFonts w:cs="Arial"/>
          <w:sz w:val="24"/>
        </w:rPr>
        <w:fldChar w:fldCharType="separate"/>
      </w:r>
      <w:r w:rsidR="004262A2" w:rsidRPr="004262A2">
        <w:rPr>
          <w:rStyle w:val="Funotenzeichen"/>
        </w:rPr>
        <w:t>6</w:t>
      </w:r>
      <w:r w:rsidR="004262A2">
        <w:rPr>
          <w:rFonts w:cs="Arial"/>
          <w:sz w:val="24"/>
        </w:rPr>
        <w:fldChar w:fldCharType="end"/>
      </w:r>
      <w:r w:rsidR="004262A2">
        <w:rPr>
          <w:rFonts w:cs="Arial"/>
          <w:sz w:val="24"/>
        </w:rPr>
        <w:t xml:space="preserve"> </w:t>
      </w:r>
    </w:p>
    <w:p w:rsidR="002C33C5" w:rsidRDefault="0041066A" w:rsidP="00DE1218">
      <w:pPr>
        <w:jc w:val="both"/>
        <w:rPr>
          <w:rFonts w:cs="Arial"/>
          <w:sz w:val="20"/>
        </w:rPr>
      </w:pPr>
      <w:r>
        <w:rPr>
          <w:rFonts w:cs="Arial"/>
          <w:sz w:val="20"/>
        </w:rPr>
        <w:t>„Am 22.Mai 1998 [stimmen]</w:t>
      </w:r>
      <w:r w:rsidR="00975D78" w:rsidRPr="00301103">
        <w:rPr>
          <w:rFonts w:cs="Arial"/>
          <w:sz w:val="20"/>
        </w:rPr>
        <w:t xml:space="preserve"> bei einem Referendum in Nordirland 71 Prozent der Referendumstei</w:t>
      </w:r>
      <w:r w:rsidR="0090051B" w:rsidRPr="00301103">
        <w:rPr>
          <w:rFonts w:cs="Arial"/>
          <w:sz w:val="20"/>
        </w:rPr>
        <w:t>l</w:t>
      </w:r>
      <w:r>
        <w:rPr>
          <w:rFonts w:cs="Arial"/>
          <w:sz w:val="20"/>
        </w:rPr>
        <w:t>nehmer dem Ankommen [zu]</w:t>
      </w:r>
      <w:r w:rsidR="0090051B" w:rsidRPr="00301103">
        <w:rPr>
          <w:rFonts w:cs="Arial"/>
          <w:sz w:val="20"/>
        </w:rPr>
        <w:t xml:space="preserve">. Am 25.Juni 1998 [wird] das Regionalparlament gewählt. </w:t>
      </w:r>
      <w:r w:rsidR="002A3BA9">
        <w:rPr>
          <w:rFonts w:cs="Arial"/>
          <w:sz w:val="20"/>
        </w:rPr>
        <w:t>[</w:t>
      </w:r>
      <w:r w:rsidR="002A3BA9" w:rsidRPr="002A3BA9">
        <w:rPr>
          <w:rFonts w:cs="Arial"/>
          <w:sz w:val="20"/>
        </w:rPr>
        <w:t>Damit erhielt Nordirland erstmals nach 27 Jahren wieder die Selbstverwaltung</w:t>
      </w:r>
      <w:r w:rsidR="002A3BA9">
        <w:rPr>
          <w:rFonts w:cs="Arial"/>
          <w:sz w:val="20"/>
        </w:rPr>
        <w:t xml:space="preserve">.] </w:t>
      </w:r>
      <w:r w:rsidR="0090051B" w:rsidRPr="00301103">
        <w:rPr>
          <w:rFonts w:cs="Arial"/>
          <w:sz w:val="20"/>
        </w:rPr>
        <w:t xml:space="preserve">Zum ersten nordirischen Regierungschef (First Minister) [wird] David Trimble von der protestantischen »Ulster Unionist Party« (UUP) gewählt. </w:t>
      </w:r>
      <w:r w:rsidR="00BC23A4" w:rsidRPr="00301103">
        <w:rPr>
          <w:rFonts w:cs="Arial"/>
          <w:sz w:val="20"/>
        </w:rPr>
        <w:t>Sein Stell</w:t>
      </w:r>
      <w:r w:rsidR="00DE1218">
        <w:rPr>
          <w:rFonts w:cs="Arial"/>
          <w:sz w:val="20"/>
        </w:rPr>
        <w:t>-</w:t>
      </w:r>
      <w:r w:rsidR="00BC23A4" w:rsidRPr="00301103">
        <w:rPr>
          <w:rFonts w:cs="Arial"/>
          <w:sz w:val="20"/>
        </w:rPr>
        <w:t>vertreter ist Seamus Mallon von der katholischen SDLP. […] Als Haupthindernis für die zeitgerechte Um</w:t>
      </w:r>
      <w:r w:rsidR="00DE1218">
        <w:rPr>
          <w:rFonts w:cs="Arial"/>
          <w:sz w:val="20"/>
        </w:rPr>
        <w:t>-</w:t>
      </w:r>
      <w:r w:rsidR="00BC23A4" w:rsidRPr="00301103">
        <w:rPr>
          <w:rFonts w:cs="Arial"/>
          <w:sz w:val="20"/>
        </w:rPr>
        <w:t>setzung des Nordirland</w:t>
      </w:r>
      <w:r>
        <w:rPr>
          <w:rFonts w:cs="Arial"/>
          <w:sz w:val="20"/>
        </w:rPr>
        <w:t>abkommens [erweist]</w:t>
      </w:r>
      <w:r w:rsidR="00BC23A4" w:rsidRPr="00301103">
        <w:rPr>
          <w:rFonts w:cs="Arial"/>
          <w:sz w:val="20"/>
        </w:rPr>
        <w:t xml:space="preserve"> sich das Problem der Entwaffnung der IRA und der </w:t>
      </w:r>
      <w:proofErr w:type="spellStart"/>
      <w:r w:rsidR="00BC23A4" w:rsidRPr="00301103">
        <w:rPr>
          <w:rFonts w:cs="Arial"/>
          <w:sz w:val="20"/>
        </w:rPr>
        <w:t>protes</w:t>
      </w:r>
      <w:r w:rsidR="00DE1218">
        <w:rPr>
          <w:rFonts w:cs="Arial"/>
          <w:sz w:val="20"/>
        </w:rPr>
        <w:t>-</w:t>
      </w:r>
      <w:r w:rsidR="00BC23A4" w:rsidRPr="00301103">
        <w:rPr>
          <w:rFonts w:cs="Arial"/>
          <w:sz w:val="20"/>
        </w:rPr>
        <w:t>tantischen</w:t>
      </w:r>
      <w:proofErr w:type="spellEnd"/>
      <w:r w:rsidR="00BC23A4" w:rsidRPr="00301103">
        <w:rPr>
          <w:rFonts w:cs="Arial"/>
          <w:sz w:val="20"/>
        </w:rPr>
        <w:t xml:space="preserve"> paramilitär</w:t>
      </w:r>
      <w:r w:rsidR="00005E88" w:rsidRPr="00301103">
        <w:rPr>
          <w:rFonts w:cs="Arial"/>
          <w:sz w:val="20"/>
        </w:rPr>
        <w:t>ischen Gruppen, sowie die Streckenführ</w:t>
      </w:r>
      <w:r w:rsidR="00BC23A4" w:rsidRPr="00301103">
        <w:rPr>
          <w:rFonts w:cs="Arial"/>
          <w:sz w:val="20"/>
        </w:rPr>
        <w:t xml:space="preserve">ung zukünftiger Gedenkmärsche der </w:t>
      </w:r>
      <w:proofErr w:type="spellStart"/>
      <w:r w:rsidR="00BC23A4" w:rsidRPr="00301103">
        <w:rPr>
          <w:rFonts w:cs="Arial"/>
          <w:sz w:val="20"/>
        </w:rPr>
        <w:t>u</w:t>
      </w:r>
      <w:r w:rsidR="00005E88" w:rsidRPr="00301103">
        <w:rPr>
          <w:rFonts w:cs="Arial"/>
          <w:sz w:val="20"/>
        </w:rPr>
        <w:t>nioni</w:t>
      </w:r>
      <w:r w:rsidR="00DE1218">
        <w:rPr>
          <w:rFonts w:cs="Arial"/>
          <w:sz w:val="20"/>
        </w:rPr>
        <w:t>-</w:t>
      </w:r>
      <w:r w:rsidR="00005E88" w:rsidRPr="00301103">
        <w:rPr>
          <w:rFonts w:cs="Arial"/>
          <w:sz w:val="20"/>
        </w:rPr>
        <w:t>stischen</w:t>
      </w:r>
      <w:proofErr w:type="spellEnd"/>
      <w:r w:rsidR="00005E88" w:rsidRPr="00301103">
        <w:rPr>
          <w:rFonts w:cs="Arial"/>
          <w:sz w:val="20"/>
        </w:rPr>
        <w:t xml:space="preserve"> Traditionsvereine</w:t>
      </w:r>
      <w:r w:rsidR="00BC23A4" w:rsidRPr="00301103">
        <w:rPr>
          <w:rFonts w:cs="Arial"/>
          <w:sz w:val="20"/>
        </w:rPr>
        <w:t xml:space="preserve"> (Orange Order) die mit diesen </w:t>
      </w:r>
      <w:r w:rsidR="00005E88" w:rsidRPr="00301103">
        <w:rPr>
          <w:rFonts w:cs="Arial"/>
          <w:sz w:val="20"/>
        </w:rPr>
        <w:t>[…] Paraden weiterhin der historischen Siege über die Katholiken im 17. Jahrhundert gedenken möchten.“</w:t>
      </w:r>
      <w:r w:rsidR="00005E88" w:rsidRPr="00301103">
        <w:rPr>
          <w:rStyle w:val="Funotenzeichen"/>
          <w:rFonts w:cs="Arial"/>
          <w:sz w:val="20"/>
        </w:rPr>
        <w:footnoteReference w:id="7"/>
      </w:r>
    </w:p>
    <w:p w:rsidR="001C4CCA" w:rsidRDefault="00D04394" w:rsidP="001C4CCA">
      <w:pPr>
        <w:pStyle w:val="berschrift3"/>
      </w:pPr>
      <w:bookmarkStart w:id="19" w:name="_Toc499049741"/>
      <w:r>
        <w:t xml:space="preserve">Die </w:t>
      </w:r>
      <w:bookmarkEnd w:id="19"/>
      <w:r w:rsidR="00173BDA">
        <w:t>jüngste Vergangenheit in Nordirland</w:t>
      </w:r>
    </w:p>
    <w:p w:rsidR="00283603" w:rsidRDefault="00283603" w:rsidP="00283603">
      <w:pPr>
        <w:jc w:val="both"/>
        <w:rPr>
          <w:sz w:val="24"/>
          <w:szCs w:val="24"/>
        </w:rPr>
      </w:pPr>
      <w:r>
        <w:rPr>
          <w:sz w:val="24"/>
          <w:szCs w:val="24"/>
        </w:rPr>
        <w:t>Das Parlament von</w:t>
      </w:r>
      <w:r w:rsidR="00DF1AA8" w:rsidRPr="00F6798A">
        <w:rPr>
          <w:sz w:val="24"/>
          <w:szCs w:val="24"/>
        </w:rPr>
        <w:t xml:space="preserve"> Nordirland (</w:t>
      </w:r>
      <w:r w:rsidR="00DF1AA8" w:rsidRPr="00D04394">
        <w:rPr>
          <w:bCs/>
          <w:sz w:val="24"/>
          <w:szCs w:val="24"/>
        </w:rPr>
        <w:t xml:space="preserve">Northern </w:t>
      </w:r>
      <w:proofErr w:type="spellStart"/>
      <w:r w:rsidR="00DF1AA8" w:rsidRPr="00D04394">
        <w:rPr>
          <w:bCs/>
          <w:sz w:val="24"/>
          <w:szCs w:val="24"/>
        </w:rPr>
        <w:t>Ireland</w:t>
      </w:r>
      <w:proofErr w:type="spellEnd"/>
      <w:r w:rsidR="00DF1AA8" w:rsidRPr="00D04394">
        <w:rPr>
          <w:bCs/>
          <w:sz w:val="24"/>
          <w:szCs w:val="24"/>
        </w:rPr>
        <w:t xml:space="preserve"> </w:t>
      </w:r>
      <w:proofErr w:type="spellStart"/>
      <w:r w:rsidR="00DF1AA8" w:rsidRPr="00D04394">
        <w:rPr>
          <w:bCs/>
          <w:sz w:val="24"/>
          <w:szCs w:val="24"/>
        </w:rPr>
        <w:t>Assembly</w:t>
      </w:r>
      <w:proofErr w:type="spellEnd"/>
      <w:r w:rsidR="00DF1AA8" w:rsidRPr="00D04394">
        <w:rPr>
          <w:bCs/>
          <w:sz w:val="24"/>
          <w:szCs w:val="24"/>
        </w:rPr>
        <w:t>)</w:t>
      </w:r>
      <w:r w:rsidR="00DF1AA8" w:rsidRPr="00F6798A">
        <w:rPr>
          <w:sz w:val="24"/>
          <w:szCs w:val="24"/>
        </w:rPr>
        <w:t xml:space="preserve"> </w:t>
      </w:r>
      <w:r w:rsidR="002A3BA9" w:rsidRPr="00F6798A">
        <w:rPr>
          <w:sz w:val="24"/>
          <w:szCs w:val="24"/>
        </w:rPr>
        <w:t>wird immer wieder von der britischen Regierung aufgelöst</w:t>
      </w:r>
      <w:r w:rsidR="00DF1AA8" w:rsidRPr="00F6798A">
        <w:rPr>
          <w:sz w:val="24"/>
          <w:szCs w:val="24"/>
        </w:rPr>
        <w:t>. Das erste Mal vom 11.Februar 20</w:t>
      </w:r>
      <w:r w:rsidR="002A3BA9" w:rsidRPr="00F6798A">
        <w:rPr>
          <w:sz w:val="24"/>
          <w:szCs w:val="24"/>
        </w:rPr>
        <w:t>00 bis zum 30.Mai 2000</w:t>
      </w:r>
      <w:r w:rsidR="0078324B" w:rsidRPr="00F6798A">
        <w:rPr>
          <w:sz w:val="24"/>
          <w:szCs w:val="24"/>
        </w:rPr>
        <w:t>, da bei der Entwaffnung der IRA</w:t>
      </w:r>
      <w:r w:rsidR="00782A9A" w:rsidRPr="00F6798A">
        <w:rPr>
          <w:sz w:val="24"/>
          <w:szCs w:val="24"/>
        </w:rPr>
        <w:t xml:space="preserve"> kein Fortschritt zu sehen ist. Erneut im </w:t>
      </w:r>
      <w:r w:rsidR="002A3BA9" w:rsidRPr="00F6798A">
        <w:rPr>
          <w:sz w:val="24"/>
          <w:szCs w:val="24"/>
        </w:rPr>
        <w:t>August 2001,</w:t>
      </w:r>
      <w:r w:rsidR="00782A9A" w:rsidRPr="00F6798A">
        <w:rPr>
          <w:sz w:val="24"/>
          <w:szCs w:val="24"/>
        </w:rPr>
        <w:t xml:space="preserve"> als Trimble</w:t>
      </w:r>
      <w:r w:rsidR="007F6F1D" w:rsidRPr="00F6798A">
        <w:rPr>
          <w:sz w:val="24"/>
          <w:szCs w:val="24"/>
        </w:rPr>
        <w:t xml:space="preserve"> wegen</w:t>
      </w:r>
      <w:r w:rsidR="00782A9A" w:rsidRPr="00F6798A">
        <w:rPr>
          <w:sz w:val="24"/>
          <w:szCs w:val="24"/>
        </w:rPr>
        <w:t xml:space="preserve"> </w:t>
      </w:r>
      <w:r w:rsidR="00123D47">
        <w:rPr>
          <w:sz w:val="24"/>
          <w:szCs w:val="24"/>
        </w:rPr>
        <w:t>dem</w:t>
      </w:r>
      <w:r w:rsidR="00782A9A" w:rsidRPr="00F6798A">
        <w:rPr>
          <w:sz w:val="24"/>
          <w:szCs w:val="24"/>
        </w:rPr>
        <w:t>selben</w:t>
      </w:r>
      <w:r w:rsidR="007F6F1D" w:rsidRPr="00F6798A">
        <w:rPr>
          <w:sz w:val="24"/>
          <w:szCs w:val="24"/>
        </w:rPr>
        <w:t xml:space="preserve"> Problem seinen Rücktritt bekannt gibt und weiter</w:t>
      </w:r>
      <w:r w:rsidR="000C0A0F">
        <w:rPr>
          <w:sz w:val="24"/>
          <w:szCs w:val="24"/>
        </w:rPr>
        <w:t>e</w:t>
      </w:r>
      <w:r w:rsidR="007F6F1D" w:rsidRPr="00F6798A">
        <w:rPr>
          <w:sz w:val="24"/>
          <w:szCs w:val="24"/>
        </w:rPr>
        <w:t xml:space="preserve"> Minister ihm folgen</w:t>
      </w:r>
      <w:r w:rsidR="00782A9A" w:rsidRPr="00F6798A">
        <w:rPr>
          <w:sz w:val="24"/>
          <w:szCs w:val="24"/>
        </w:rPr>
        <w:t>.</w:t>
      </w:r>
      <w:r w:rsidR="002A3BA9" w:rsidRPr="00F6798A">
        <w:rPr>
          <w:sz w:val="24"/>
          <w:szCs w:val="24"/>
        </w:rPr>
        <w:t xml:space="preserve"> </w:t>
      </w:r>
      <w:r w:rsidR="007F6F1D" w:rsidRPr="00F6798A">
        <w:rPr>
          <w:sz w:val="24"/>
          <w:szCs w:val="24"/>
        </w:rPr>
        <w:t>I</w:t>
      </w:r>
      <w:r w:rsidR="00782A9A" w:rsidRPr="00F6798A">
        <w:rPr>
          <w:sz w:val="24"/>
          <w:szCs w:val="24"/>
        </w:rPr>
        <w:t xml:space="preserve">m November </w:t>
      </w:r>
      <w:r w:rsidR="007F6F1D" w:rsidRPr="00F6798A">
        <w:rPr>
          <w:sz w:val="24"/>
          <w:szCs w:val="24"/>
        </w:rPr>
        <w:t xml:space="preserve">wird er </w:t>
      </w:r>
      <w:r w:rsidR="00782A9A" w:rsidRPr="00F6798A">
        <w:rPr>
          <w:sz w:val="24"/>
          <w:szCs w:val="24"/>
        </w:rPr>
        <w:t>wi</w:t>
      </w:r>
      <w:r w:rsidR="007F6F1D" w:rsidRPr="00F6798A">
        <w:rPr>
          <w:sz w:val="24"/>
          <w:szCs w:val="24"/>
        </w:rPr>
        <w:t>eder zum Minister gewählt, n</w:t>
      </w:r>
      <w:r w:rsidR="00782A9A" w:rsidRPr="00F6798A">
        <w:rPr>
          <w:sz w:val="24"/>
          <w:szCs w:val="24"/>
        </w:rPr>
        <w:t xml:space="preserve">achdem die IRA im Oktober mit der Zerstörung ihrer Waffen beginnt. </w:t>
      </w:r>
    </w:p>
    <w:p w:rsidR="00283603" w:rsidRDefault="00C94F54" w:rsidP="00283603">
      <w:pPr>
        <w:jc w:val="both"/>
        <w:rPr>
          <w:sz w:val="24"/>
          <w:szCs w:val="24"/>
        </w:rPr>
      </w:pPr>
      <w:r w:rsidRPr="00F6798A">
        <w:rPr>
          <w:sz w:val="24"/>
          <w:szCs w:val="24"/>
        </w:rPr>
        <w:t>A</w:t>
      </w:r>
      <w:r w:rsidR="002A3BA9" w:rsidRPr="00F6798A">
        <w:rPr>
          <w:sz w:val="24"/>
          <w:szCs w:val="24"/>
        </w:rPr>
        <w:t>m längsten</w:t>
      </w:r>
      <w:r w:rsidRPr="00F6798A">
        <w:rPr>
          <w:sz w:val="24"/>
          <w:szCs w:val="24"/>
        </w:rPr>
        <w:t xml:space="preserve"> wird die nord</w:t>
      </w:r>
      <w:r w:rsidR="00283603">
        <w:rPr>
          <w:sz w:val="24"/>
          <w:szCs w:val="24"/>
        </w:rPr>
        <w:t>-</w:t>
      </w:r>
      <w:r w:rsidRPr="00F6798A">
        <w:rPr>
          <w:sz w:val="24"/>
          <w:szCs w:val="24"/>
        </w:rPr>
        <w:t>irische Selbstverwaltung suspendiert</w:t>
      </w:r>
      <w:r w:rsidR="002A3BA9" w:rsidRPr="00F6798A">
        <w:rPr>
          <w:sz w:val="24"/>
          <w:szCs w:val="24"/>
        </w:rPr>
        <w:t xml:space="preserve"> vom 14.Oktober 2002 bis zum 07.Mai 2007</w:t>
      </w:r>
      <w:r w:rsidR="00283603" w:rsidRPr="00283603">
        <w:rPr>
          <w:sz w:val="24"/>
          <w:szCs w:val="24"/>
        </w:rPr>
        <w:t xml:space="preserve"> </w:t>
      </w:r>
      <w:r w:rsidR="00283603" w:rsidRPr="00F6798A">
        <w:rPr>
          <w:sz w:val="24"/>
          <w:szCs w:val="24"/>
        </w:rPr>
        <w:t>suspendiert</w:t>
      </w:r>
      <w:r w:rsidRPr="00F6798A">
        <w:rPr>
          <w:sz w:val="24"/>
          <w:szCs w:val="24"/>
        </w:rPr>
        <w:t>, als Berichte über Spionageaktivitäten der IRA inner</w:t>
      </w:r>
      <w:r w:rsidR="00283603">
        <w:rPr>
          <w:sz w:val="24"/>
          <w:szCs w:val="24"/>
        </w:rPr>
        <w:t>-</w:t>
      </w:r>
      <w:r w:rsidRPr="00F6798A">
        <w:rPr>
          <w:sz w:val="24"/>
          <w:szCs w:val="24"/>
        </w:rPr>
        <w:t>halb des britischen Nordirlandministeriums bekannt werden</w:t>
      </w:r>
      <w:r w:rsidR="002A3BA9" w:rsidRPr="00F6798A">
        <w:rPr>
          <w:sz w:val="24"/>
          <w:szCs w:val="24"/>
        </w:rPr>
        <w:t>.</w:t>
      </w:r>
      <w:r w:rsidR="00AB30B2" w:rsidRPr="00F6798A">
        <w:rPr>
          <w:sz w:val="24"/>
          <w:szCs w:val="24"/>
        </w:rPr>
        <w:t xml:space="preserve"> Daraufhin beendet die IRA ihre Zusammenarbeit mit der Abrüstungskommission. </w:t>
      </w:r>
      <w:r w:rsidR="002A3BA9" w:rsidRPr="00F6798A">
        <w:rPr>
          <w:sz w:val="24"/>
          <w:szCs w:val="24"/>
        </w:rPr>
        <w:t>So lange die Aussetzung anhält, gehen ihre Vollmachten an den britischen Nordirland-Minister über.</w:t>
      </w:r>
      <w:r w:rsidRPr="00F6798A">
        <w:rPr>
          <w:sz w:val="24"/>
          <w:szCs w:val="24"/>
        </w:rPr>
        <w:t xml:space="preserve"> Erst im November 2003 finden Neuwahlen statt, bei denen es unter den stärksten Parteien zu keiner </w:t>
      </w:r>
      <w:proofErr w:type="spellStart"/>
      <w:r w:rsidRPr="00F6798A">
        <w:rPr>
          <w:sz w:val="24"/>
          <w:szCs w:val="24"/>
        </w:rPr>
        <w:t>Eini</w:t>
      </w:r>
      <w:r w:rsidR="00283603">
        <w:rPr>
          <w:sz w:val="24"/>
          <w:szCs w:val="24"/>
        </w:rPr>
        <w:t>-</w:t>
      </w:r>
      <w:r w:rsidRPr="00F6798A">
        <w:rPr>
          <w:sz w:val="24"/>
          <w:szCs w:val="24"/>
        </w:rPr>
        <w:t>gung</w:t>
      </w:r>
      <w:proofErr w:type="spellEnd"/>
      <w:r w:rsidRPr="00F6798A">
        <w:rPr>
          <w:sz w:val="24"/>
          <w:szCs w:val="24"/>
        </w:rPr>
        <w:t xml:space="preserve"> bei der Regierungsbildung kommt, weshalb die Selbstverwaltung weiterhin suspendiert bleibt. 2005 erklärt die IRA sich dazu bereit dem bewaffneten Kampf ein Ende zu setzen, sie haben ihre Waffen unbrauchbar gemacht.</w:t>
      </w:r>
      <w:r w:rsidR="000158A4" w:rsidRPr="00F6798A">
        <w:rPr>
          <w:sz w:val="24"/>
          <w:szCs w:val="24"/>
        </w:rPr>
        <w:t xml:space="preserve"> </w:t>
      </w:r>
    </w:p>
    <w:p w:rsidR="00283603" w:rsidRDefault="000158A4" w:rsidP="00283603">
      <w:pPr>
        <w:jc w:val="both"/>
        <w:rPr>
          <w:sz w:val="24"/>
          <w:szCs w:val="24"/>
        </w:rPr>
      </w:pPr>
      <w:r w:rsidRPr="00F6798A">
        <w:rPr>
          <w:sz w:val="24"/>
          <w:szCs w:val="24"/>
        </w:rPr>
        <w:t>Nach erneuten Wahlen</w:t>
      </w:r>
      <w:r w:rsidR="00782A9A" w:rsidRPr="00F6798A">
        <w:rPr>
          <w:sz w:val="24"/>
          <w:szCs w:val="24"/>
        </w:rPr>
        <w:t xml:space="preserve"> 2007</w:t>
      </w:r>
      <w:r w:rsidRPr="00F6798A">
        <w:rPr>
          <w:sz w:val="24"/>
          <w:szCs w:val="24"/>
        </w:rPr>
        <w:t xml:space="preserve"> </w:t>
      </w:r>
      <w:r w:rsidR="00782A9A" w:rsidRPr="00F6798A">
        <w:rPr>
          <w:sz w:val="24"/>
          <w:szCs w:val="24"/>
        </w:rPr>
        <w:t>einig</w:t>
      </w:r>
      <w:r w:rsidRPr="00F6798A">
        <w:rPr>
          <w:sz w:val="24"/>
          <w:szCs w:val="24"/>
        </w:rPr>
        <w:t xml:space="preserve">en sich die radikalen Parteien </w:t>
      </w:r>
      <w:r w:rsidR="001667F3">
        <w:rPr>
          <w:rFonts w:cs="Arial"/>
          <w:sz w:val="24"/>
          <w:szCs w:val="24"/>
        </w:rPr>
        <w:t>»</w:t>
      </w:r>
      <w:r w:rsidRPr="00F6798A">
        <w:rPr>
          <w:sz w:val="24"/>
          <w:szCs w:val="24"/>
        </w:rPr>
        <w:t xml:space="preserve">Sinn </w:t>
      </w:r>
      <w:proofErr w:type="spellStart"/>
      <w:r w:rsidRPr="00F6798A">
        <w:rPr>
          <w:sz w:val="24"/>
          <w:szCs w:val="24"/>
        </w:rPr>
        <w:t>Féin</w:t>
      </w:r>
      <w:proofErr w:type="spellEnd"/>
      <w:r w:rsidR="001667F3">
        <w:rPr>
          <w:rFonts w:cs="Arial"/>
          <w:sz w:val="24"/>
          <w:szCs w:val="24"/>
        </w:rPr>
        <w:t>«</w:t>
      </w:r>
      <w:r w:rsidRPr="00F6798A">
        <w:rPr>
          <w:sz w:val="24"/>
          <w:szCs w:val="24"/>
        </w:rPr>
        <w:t xml:space="preserve"> und </w:t>
      </w:r>
      <w:r w:rsidR="001667F3">
        <w:rPr>
          <w:rFonts w:cs="Arial"/>
          <w:sz w:val="24"/>
          <w:szCs w:val="24"/>
        </w:rPr>
        <w:t>»</w:t>
      </w:r>
      <w:r w:rsidRPr="00F6798A">
        <w:rPr>
          <w:sz w:val="24"/>
          <w:szCs w:val="24"/>
        </w:rPr>
        <w:t>Democratic Unionist Party</w:t>
      </w:r>
      <w:r w:rsidR="001667F3">
        <w:rPr>
          <w:rFonts w:cs="Arial"/>
          <w:sz w:val="24"/>
          <w:szCs w:val="24"/>
        </w:rPr>
        <w:t>«</w:t>
      </w:r>
      <w:r w:rsidR="00782A9A" w:rsidRPr="00F6798A">
        <w:rPr>
          <w:sz w:val="24"/>
          <w:szCs w:val="24"/>
        </w:rPr>
        <w:t xml:space="preserve"> (DUP)</w:t>
      </w:r>
      <w:r w:rsidRPr="00F6798A">
        <w:rPr>
          <w:sz w:val="24"/>
          <w:szCs w:val="24"/>
        </w:rPr>
        <w:t xml:space="preserve"> auf eine politische </w:t>
      </w:r>
      <w:r w:rsidR="00782A9A" w:rsidRPr="00F6798A">
        <w:rPr>
          <w:sz w:val="24"/>
          <w:szCs w:val="24"/>
        </w:rPr>
        <w:t>Zusammenarbeit, wodurch Nord</w:t>
      </w:r>
      <w:r w:rsidR="00283603">
        <w:rPr>
          <w:sz w:val="24"/>
          <w:szCs w:val="24"/>
        </w:rPr>
        <w:t>-</w:t>
      </w:r>
      <w:r w:rsidR="00782A9A" w:rsidRPr="00F6798A">
        <w:rPr>
          <w:sz w:val="24"/>
          <w:szCs w:val="24"/>
        </w:rPr>
        <w:t>irland wieder zur</w:t>
      </w:r>
      <w:r w:rsidRPr="00F6798A">
        <w:rPr>
          <w:sz w:val="24"/>
          <w:szCs w:val="24"/>
        </w:rPr>
        <w:t xml:space="preserve"> Selbstverwaltung</w:t>
      </w:r>
      <w:r w:rsidR="00782A9A" w:rsidRPr="00F6798A">
        <w:rPr>
          <w:sz w:val="24"/>
          <w:szCs w:val="24"/>
        </w:rPr>
        <w:t xml:space="preserve"> gelangt</w:t>
      </w:r>
      <w:r w:rsidRPr="00F6798A">
        <w:rPr>
          <w:sz w:val="24"/>
          <w:szCs w:val="24"/>
        </w:rPr>
        <w:t>.</w:t>
      </w:r>
      <w:r w:rsidR="00E4468E" w:rsidRPr="00F6798A">
        <w:rPr>
          <w:rFonts w:ascii="Verdana" w:hAnsi="Verdana"/>
          <w:sz w:val="24"/>
          <w:szCs w:val="24"/>
        </w:rPr>
        <w:t xml:space="preserve"> </w:t>
      </w:r>
      <w:r w:rsidR="00E4468E" w:rsidRPr="00F6798A">
        <w:rPr>
          <w:sz w:val="24"/>
          <w:szCs w:val="24"/>
        </w:rPr>
        <w:t>An der Spitze sind der</w:t>
      </w:r>
      <w:r w:rsidR="00E0797B" w:rsidRPr="00F6798A">
        <w:rPr>
          <w:sz w:val="24"/>
          <w:szCs w:val="24"/>
        </w:rPr>
        <w:t xml:space="preserve"> protestantisch</w:t>
      </w:r>
      <w:r w:rsidR="00283603">
        <w:rPr>
          <w:sz w:val="24"/>
          <w:szCs w:val="24"/>
        </w:rPr>
        <w:t>e</w:t>
      </w:r>
      <w:r w:rsidR="00E4468E" w:rsidRPr="00F6798A">
        <w:rPr>
          <w:sz w:val="24"/>
          <w:szCs w:val="24"/>
        </w:rPr>
        <w:t xml:space="preserve"> </w:t>
      </w:r>
      <w:proofErr w:type="spellStart"/>
      <w:r w:rsidR="00E4468E" w:rsidRPr="00F6798A">
        <w:rPr>
          <w:sz w:val="24"/>
          <w:szCs w:val="24"/>
        </w:rPr>
        <w:t>Poli</w:t>
      </w:r>
      <w:r w:rsidR="00283603">
        <w:rPr>
          <w:sz w:val="24"/>
          <w:szCs w:val="24"/>
        </w:rPr>
        <w:t>-</w:t>
      </w:r>
      <w:r w:rsidR="00E4468E" w:rsidRPr="00F6798A">
        <w:rPr>
          <w:sz w:val="24"/>
          <w:szCs w:val="24"/>
        </w:rPr>
        <w:lastRenderedPageBreak/>
        <w:t>tiker</w:t>
      </w:r>
      <w:proofErr w:type="spellEnd"/>
      <w:r w:rsidR="00E4468E" w:rsidRPr="00F6798A">
        <w:rPr>
          <w:sz w:val="24"/>
          <w:szCs w:val="24"/>
        </w:rPr>
        <w:t xml:space="preserve"> Ian Paisley und </w:t>
      </w:r>
      <w:r w:rsidR="00283603" w:rsidRPr="00F6798A">
        <w:rPr>
          <w:sz w:val="24"/>
          <w:szCs w:val="24"/>
        </w:rPr>
        <w:t xml:space="preserve">der stellvertretende Führer der </w:t>
      </w:r>
      <w:r w:rsidR="00283603">
        <w:rPr>
          <w:rFonts w:cs="Arial"/>
          <w:sz w:val="24"/>
          <w:szCs w:val="24"/>
        </w:rPr>
        <w:t>»</w:t>
      </w:r>
      <w:r w:rsidR="00283603" w:rsidRPr="00F6798A">
        <w:rPr>
          <w:sz w:val="24"/>
          <w:szCs w:val="24"/>
        </w:rPr>
        <w:t xml:space="preserve">Sinn </w:t>
      </w:r>
      <w:proofErr w:type="spellStart"/>
      <w:r w:rsidR="00283603" w:rsidRPr="00F6798A">
        <w:rPr>
          <w:sz w:val="24"/>
          <w:szCs w:val="24"/>
        </w:rPr>
        <w:t>Féin</w:t>
      </w:r>
      <w:proofErr w:type="spellEnd"/>
      <w:r w:rsidR="00283603">
        <w:rPr>
          <w:rFonts w:cs="Arial"/>
          <w:sz w:val="24"/>
          <w:szCs w:val="24"/>
        </w:rPr>
        <w:t>«-</w:t>
      </w:r>
      <w:r w:rsidR="00E0797B" w:rsidRPr="00F6798A">
        <w:rPr>
          <w:sz w:val="24"/>
          <w:szCs w:val="24"/>
        </w:rPr>
        <w:t xml:space="preserve">Martin </w:t>
      </w:r>
      <w:proofErr w:type="spellStart"/>
      <w:proofErr w:type="gramStart"/>
      <w:r w:rsidR="00E0797B" w:rsidRPr="00F6798A">
        <w:rPr>
          <w:sz w:val="24"/>
          <w:szCs w:val="24"/>
        </w:rPr>
        <w:t>McGuin</w:t>
      </w:r>
      <w:r w:rsidR="00E71566">
        <w:rPr>
          <w:sz w:val="24"/>
          <w:szCs w:val="24"/>
        </w:rPr>
        <w:t>n</w:t>
      </w:r>
      <w:r w:rsidR="00283603">
        <w:rPr>
          <w:sz w:val="24"/>
          <w:szCs w:val="24"/>
        </w:rPr>
        <w:t>es</w:t>
      </w:r>
      <w:proofErr w:type="spellEnd"/>
      <w:r w:rsidR="00E0797B" w:rsidRPr="00F6798A">
        <w:rPr>
          <w:sz w:val="24"/>
          <w:szCs w:val="24"/>
          <w:vertAlign w:val="superscript"/>
        </w:rPr>
        <w:t xml:space="preserve"> </w:t>
      </w:r>
      <w:proofErr w:type="gramEnd"/>
      <w:r w:rsidR="0026291C" w:rsidRPr="00F6798A">
        <w:rPr>
          <w:rStyle w:val="Funotenzeichen"/>
          <w:sz w:val="24"/>
          <w:szCs w:val="24"/>
        </w:rPr>
        <w:footnoteReference w:id="8"/>
      </w:r>
      <w:r w:rsidR="005012DC" w:rsidRPr="00F6798A">
        <w:rPr>
          <w:sz w:val="24"/>
          <w:szCs w:val="24"/>
          <w:vertAlign w:val="superscript"/>
        </w:rPr>
        <w:t>;</w:t>
      </w:r>
      <w:r w:rsidR="005012DC" w:rsidRPr="00F6798A">
        <w:rPr>
          <w:rStyle w:val="Funotenzeichen"/>
          <w:sz w:val="24"/>
          <w:szCs w:val="24"/>
        </w:rPr>
        <w:footnoteReference w:id="9"/>
      </w:r>
      <w:r w:rsidR="00F6798A" w:rsidRPr="00F6798A">
        <w:rPr>
          <w:sz w:val="24"/>
          <w:szCs w:val="24"/>
          <w:vertAlign w:val="superscript"/>
        </w:rPr>
        <w:t xml:space="preserve"> </w:t>
      </w:r>
      <w:r w:rsidR="00843603">
        <w:rPr>
          <w:sz w:val="24"/>
          <w:szCs w:val="24"/>
        </w:rPr>
        <w:t>Vom 30.</w:t>
      </w:r>
      <w:r w:rsidR="00D80B0B">
        <w:rPr>
          <w:sz w:val="24"/>
          <w:szCs w:val="24"/>
        </w:rPr>
        <w:t xml:space="preserve"> </w:t>
      </w:r>
      <w:r w:rsidR="00843603">
        <w:rPr>
          <w:sz w:val="24"/>
          <w:szCs w:val="24"/>
        </w:rPr>
        <w:t>Juli auf den 31. Juli 2007 beendet</w:t>
      </w:r>
      <w:r w:rsidR="00843603" w:rsidRPr="00F6798A">
        <w:rPr>
          <w:sz w:val="24"/>
          <w:szCs w:val="24"/>
        </w:rPr>
        <w:t xml:space="preserve"> die britische Armee </w:t>
      </w:r>
      <w:r w:rsidR="00283603">
        <w:rPr>
          <w:sz w:val="24"/>
          <w:szCs w:val="24"/>
        </w:rPr>
        <w:t xml:space="preserve">nach 38 Jahren </w:t>
      </w:r>
      <w:r w:rsidR="00843603">
        <w:rPr>
          <w:sz w:val="24"/>
          <w:szCs w:val="24"/>
        </w:rPr>
        <w:t>ihren Einsatz in Nordirland.</w:t>
      </w:r>
      <w:r w:rsidR="00F6798A">
        <w:rPr>
          <w:sz w:val="24"/>
          <w:szCs w:val="24"/>
        </w:rPr>
        <w:t xml:space="preserve"> </w:t>
      </w:r>
    </w:p>
    <w:p w:rsidR="004F5763" w:rsidRPr="00454AE7" w:rsidRDefault="00843603" w:rsidP="00454AE7">
      <w:pPr>
        <w:jc w:val="both"/>
        <w:rPr>
          <w:sz w:val="24"/>
          <w:szCs w:val="24"/>
        </w:rPr>
      </w:pPr>
      <w:r>
        <w:rPr>
          <w:sz w:val="24"/>
          <w:szCs w:val="24"/>
        </w:rPr>
        <w:t xml:space="preserve">In den folgenden Jahren kommt es immer wieder zu Vorfällen bei denen Menschen verletzt oder getötet werden. Beispielsweise im März 2009 kommt es wieder zu einem Attentat, bei dem zwei britische Soldaten starben, zu welchem sich die Splittergruppe </w:t>
      </w:r>
      <w:r>
        <w:rPr>
          <w:rFonts w:cs="Arial"/>
          <w:sz w:val="24"/>
          <w:szCs w:val="24"/>
        </w:rPr>
        <w:t xml:space="preserve">»Real IRA« bekennt. Zwei Tage später fällt ein Polizist der Gewalt der »Continuity IRA« zum Opfer. Im April 2011 gibt es einen Bombenanschlag und im Juni kommt es zu </w:t>
      </w:r>
      <w:proofErr w:type="spellStart"/>
      <w:r>
        <w:rPr>
          <w:rFonts w:cs="Arial"/>
          <w:sz w:val="24"/>
          <w:szCs w:val="24"/>
        </w:rPr>
        <w:t>Kon</w:t>
      </w:r>
      <w:r w:rsidR="00283603">
        <w:rPr>
          <w:rFonts w:cs="Arial"/>
          <w:sz w:val="24"/>
          <w:szCs w:val="24"/>
        </w:rPr>
        <w:t>-</w:t>
      </w:r>
      <w:r>
        <w:rPr>
          <w:rFonts w:cs="Arial"/>
          <w:sz w:val="24"/>
          <w:szCs w:val="24"/>
        </w:rPr>
        <w:t>flikten</w:t>
      </w:r>
      <w:proofErr w:type="spellEnd"/>
      <w:r>
        <w:rPr>
          <w:rFonts w:cs="Arial"/>
          <w:sz w:val="24"/>
          <w:szCs w:val="24"/>
        </w:rPr>
        <w:t xml:space="preserve"> zwischen 700 Mitgliedern beider Konfessionsgruppen, bei denen mehrere </w:t>
      </w:r>
      <w:proofErr w:type="spellStart"/>
      <w:r>
        <w:rPr>
          <w:rFonts w:cs="Arial"/>
          <w:sz w:val="24"/>
          <w:szCs w:val="24"/>
        </w:rPr>
        <w:t>Perso</w:t>
      </w:r>
      <w:r w:rsidR="00283603">
        <w:rPr>
          <w:rFonts w:cs="Arial"/>
          <w:sz w:val="24"/>
          <w:szCs w:val="24"/>
        </w:rPr>
        <w:t>-</w:t>
      </w:r>
      <w:r>
        <w:rPr>
          <w:rFonts w:cs="Arial"/>
          <w:sz w:val="24"/>
          <w:szCs w:val="24"/>
        </w:rPr>
        <w:t>nen</w:t>
      </w:r>
      <w:proofErr w:type="spellEnd"/>
      <w:r>
        <w:rPr>
          <w:rFonts w:cs="Arial"/>
          <w:sz w:val="24"/>
          <w:szCs w:val="24"/>
        </w:rPr>
        <w:t xml:space="preserve"> verletzt werden. Ein Jahr später gründen Splittergruppen die IRA neu.</w:t>
      </w:r>
      <w:r w:rsidR="00DF2AF0">
        <w:rPr>
          <w:rStyle w:val="Funotenzeichen"/>
          <w:rFonts w:cs="Arial"/>
          <w:sz w:val="24"/>
          <w:szCs w:val="24"/>
        </w:rPr>
        <w:footnoteReference w:id="10"/>
      </w:r>
    </w:p>
    <w:p w:rsidR="002350EB" w:rsidRPr="002350EB" w:rsidRDefault="002350EB" w:rsidP="002350EB">
      <w:pPr>
        <w:pStyle w:val="berschrift2"/>
      </w:pPr>
      <w:bookmarkStart w:id="20" w:name="_Toc499049742"/>
      <w:r w:rsidRPr="002350EB">
        <w:t>Gegenwart</w:t>
      </w:r>
      <w:r w:rsidR="00B962C4">
        <w:t xml:space="preserve"> </w:t>
      </w:r>
      <w:bookmarkEnd w:id="20"/>
    </w:p>
    <w:p w:rsidR="002350EB" w:rsidRPr="002350EB" w:rsidRDefault="008A6BCB" w:rsidP="008A6BCB">
      <w:pPr>
        <w:jc w:val="both"/>
        <w:rPr>
          <w:rFonts w:cs="Arial"/>
          <w:sz w:val="24"/>
          <w:szCs w:val="24"/>
        </w:rPr>
      </w:pPr>
      <w:r>
        <w:rPr>
          <w:rFonts w:cs="Arial"/>
          <w:sz w:val="24"/>
          <w:szCs w:val="24"/>
        </w:rPr>
        <w:t>Auch nach fast zwei</w:t>
      </w:r>
      <w:r w:rsidR="002350EB" w:rsidRPr="002350EB">
        <w:rPr>
          <w:rFonts w:cs="Arial"/>
          <w:sz w:val="24"/>
          <w:szCs w:val="24"/>
        </w:rPr>
        <w:t xml:space="preserve"> Jahrzenten</w:t>
      </w:r>
      <w:r>
        <w:rPr>
          <w:rFonts w:cs="Arial"/>
          <w:sz w:val="24"/>
          <w:szCs w:val="24"/>
        </w:rPr>
        <w:t xml:space="preserve"> nach</w:t>
      </w:r>
      <w:r w:rsidR="00E23315">
        <w:rPr>
          <w:rFonts w:cs="Arial"/>
          <w:sz w:val="24"/>
          <w:szCs w:val="24"/>
        </w:rPr>
        <w:t xml:space="preserve"> dem Abschluss des </w:t>
      </w:r>
      <w:r w:rsidR="00FF21C1">
        <w:rPr>
          <w:rFonts w:cs="Arial"/>
          <w:sz w:val="24"/>
          <w:szCs w:val="24"/>
        </w:rPr>
        <w:t>Nordirlanda</w:t>
      </w:r>
      <w:r w:rsidR="002350EB" w:rsidRPr="002350EB">
        <w:rPr>
          <w:rFonts w:cs="Arial"/>
          <w:sz w:val="24"/>
          <w:szCs w:val="24"/>
        </w:rPr>
        <w:t xml:space="preserve">bkommens ist Nordirland </w:t>
      </w:r>
      <w:r>
        <w:rPr>
          <w:rFonts w:cs="Arial"/>
          <w:sz w:val="24"/>
          <w:szCs w:val="24"/>
        </w:rPr>
        <w:t xml:space="preserve">als Teil des </w:t>
      </w:r>
      <w:r w:rsidRPr="002350EB">
        <w:rPr>
          <w:rFonts w:cs="Arial"/>
          <w:sz w:val="24"/>
          <w:szCs w:val="24"/>
        </w:rPr>
        <w:t>Vereinigten Königreich</w:t>
      </w:r>
      <w:r>
        <w:rPr>
          <w:rFonts w:cs="Arial"/>
          <w:sz w:val="24"/>
          <w:szCs w:val="24"/>
        </w:rPr>
        <w:t>s</w:t>
      </w:r>
      <w:r w:rsidRPr="002350EB">
        <w:rPr>
          <w:rFonts w:cs="Arial"/>
          <w:sz w:val="24"/>
          <w:szCs w:val="24"/>
        </w:rPr>
        <w:t xml:space="preserve"> </w:t>
      </w:r>
      <w:r w:rsidR="002350EB" w:rsidRPr="002350EB">
        <w:rPr>
          <w:rFonts w:cs="Arial"/>
          <w:sz w:val="24"/>
          <w:szCs w:val="24"/>
        </w:rPr>
        <w:t xml:space="preserve">eine gespaltene Gesellschaft geblieben. Bis heute teilt sich die Gesellschaft in Nordirland in zwei große Lager. Auf der einen Seite stehen die irischstämmigen, katholischen Republikaner, die das Ziel einer Wiedervereinigung mit der Republik Irland verfolgen. Auf der anderen Seite stehen die protestantischen Unionisten oder Royalisten, die von </w:t>
      </w:r>
      <w:r>
        <w:rPr>
          <w:rFonts w:cs="Arial"/>
          <w:sz w:val="24"/>
          <w:szCs w:val="24"/>
        </w:rPr>
        <w:t xml:space="preserve">schottischen und englischen protestantischen </w:t>
      </w:r>
      <w:r w:rsidR="002350EB" w:rsidRPr="002350EB">
        <w:rPr>
          <w:rFonts w:cs="Arial"/>
          <w:sz w:val="24"/>
          <w:szCs w:val="24"/>
        </w:rPr>
        <w:t>Zuwanderern abstammen und den Verbleib im Vereinigten Königreich fordern.</w:t>
      </w:r>
      <w:r w:rsidR="002350EB" w:rsidRPr="002350EB">
        <w:rPr>
          <w:rFonts w:cs="Arial"/>
          <w:sz w:val="24"/>
          <w:szCs w:val="24"/>
          <w:vertAlign w:val="superscript"/>
        </w:rPr>
        <w:footnoteReference w:id="11"/>
      </w:r>
    </w:p>
    <w:p w:rsidR="002350EB" w:rsidRPr="002350EB" w:rsidRDefault="002350EB" w:rsidP="00CB462C">
      <w:pPr>
        <w:jc w:val="both"/>
        <w:rPr>
          <w:rFonts w:cs="Arial"/>
          <w:sz w:val="24"/>
          <w:szCs w:val="24"/>
        </w:rPr>
      </w:pPr>
      <w:r w:rsidRPr="002350EB">
        <w:rPr>
          <w:rFonts w:cs="Arial"/>
          <w:sz w:val="24"/>
          <w:szCs w:val="24"/>
        </w:rPr>
        <w:t>Die Teilung der Gesellschaft spie</w:t>
      </w:r>
      <w:r w:rsidR="008A6BCB">
        <w:rPr>
          <w:rFonts w:cs="Arial"/>
          <w:sz w:val="24"/>
          <w:szCs w:val="24"/>
        </w:rPr>
        <w:t>gelt sich auch in der Parteienlandschaft wi</w:t>
      </w:r>
      <w:r w:rsidRPr="002350EB">
        <w:rPr>
          <w:rFonts w:cs="Arial"/>
          <w:sz w:val="24"/>
          <w:szCs w:val="24"/>
        </w:rPr>
        <w:t>der. Man könnte sogar so weit gehen und sagen, die Regier</w:t>
      </w:r>
      <w:r w:rsidR="00D80B0B">
        <w:rPr>
          <w:rFonts w:cs="Arial"/>
          <w:sz w:val="24"/>
          <w:szCs w:val="24"/>
        </w:rPr>
        <w:t>ung spaltet sich in drei Lager.</w:t>
      </w:r>
    </w:p>
    <w:p w:rsidR="002350EB" w:rsidRPr="002350EB" w:rsidRDefault="002350EB" w:rsidP="00CB462C">
      <w:pPr>
        <w:jc w:val="both"/>
        <w:rPr>
          <w:rFonts w:cs="Arial"/>
          <w:i/>
          <w:sz w:val="24"/>
          <w:szCs w:val="24"/>
        </w:rPr>
      </w:pPr>
      <w:r w:rsidRPr="002350EB">
        <w:rPr>
          <w:rFonts w:cs="Arial"/>
          <w:sz w:val="24"/>
          <w:szCs w:val="24"/>
        </w:rPr>
        <w:t xml:space="preserve">Zum einen in das </w:t>
      </w:r>
      <w:r w:rsidR="00D80B0B" w:rsidRPr="002350EB">
        <w:rPr>
          <w:rFonts w:cs="Arial"/>
          <w:sz w:val="24"/>
          <w:szCs w:val="24"/>
        </w:rPr>
        <w:t>protestantische</w:t>
      </w:r>
      <w:r w:rsidRPr="002350EB">
        <w:rPr>
          <w:rFonts w:cs="Arial"/>
          <w:sz w:val="24"/>
          <w:szCs w:val="24"/>
        </w:rPr>
        <w:t xml:space="preserve">, pro-britische Lager, welches für den Verbleib im Vereinigten Königreich ist. Dazu gehören beispielsweise die </w:t>
      </w:r>
      <w:r w:rsidRPr="002350EB">
        <w:rPr>
          <w:rFonts w:cs="Arial"/>
          <w:i/>
          <w:sz w:val="24"/>
          <w:szCs w:val="24"/>
        </w:rPr>
        <w:t>Democratic Unionist Party (DUP)</w:t>
      </w:r>
      <w:r w:rsidRPr="002350EB">
        <w:rPr>
          <w:rFonts w:cs="Arial"/>
          <w:sz w:val="24"/>
          <w:szCs w:val="24"/>
        </w:rPr>
        <w:t xml:space="preserve"> und die </w:t>
      </w:r>
      <w:r w:rsidRPr="002350EB">
        <w:rPr>
          <w:rFonts w:cs="Arial"/>
          <w:i/>
          <w:sz w:val="24"/>
          <w:szCs w:val="24"/>
        </w:rPr>
        <w:t>Ulster Unionist Party (UUP).</w:t>
      </w:r>
    </w:p>
    <w:p w:rsidR="002350EB" w:rsidRPr="002350EB" w:rsidRDefault="002350EB" w:rsidP="00CB462C">
      <w:pPr>
        <w:jc w:val="both"/>
        <w:rPr>
          <w:rFonts w:cs="Arial"/>
          <w:i/>
          <w:sz w:val="24"/>
          <w:szCs w:val="24"/>
        </w:rPr>
      </w:pPr>
      <w:r w:rsidRPr="002350EB">
        <w:rPr>
          <w:rFonts w:cs="Arial"/>
          <w:sz w:val="24"/>
          <w:szCs w:val="24"/>
        </w:rPr>
        <w:t xml:space="preserve">Das zweite </w:t>
      </w:r>
      <w:r w:rsidR="008B07AD">
        <w:rPr>
          <w:rFonts w:cs="Arial"/>
          <w:sz w:val="24"/>
          <w:szCs w:val="24"/>
        </w:rPr>
        <w:t>Lager ist das Katholische, pro-i</w:t>
      </w:r>
      <w:r w:rsidRPr="002350EB">
        <w:rPr>
          <w:rFonts w:cs="Arial"/>
          <w:sz w:val="24"/>
          <w:szCs w:val="24"/>
        </w:rPr>
        <w:t xml:space="preserve">rische Lager, welches sich für die </w:t>
      </w:r>
      <w:proofErr w:type="spellStart"/>
      <w:r w:rsidRPr="002350EB">
        <w:rPr>
          <w:rFonts w:cs="Arial"/>
          <w:sz w:val="24"/>
          <w:szCs w:val="24"/>
        </w:rPr>
        <w:t>Wiederver</w:t>
      </w:r>
      <w:proofErr w:type="spellEnd"/>
      <w:r w:rsidR="008A6BCB">
        <w:rPr>
          <w:rFonts w:cs="Arial"/>
          <w:sz w:val="24"/>
          <w:szCs w:val="24"/>
        </w:rPr>
        <w:t>-</w:t>
      </w:r>
      <w:r w:rsidRPr="002350EB">
        <w:rPr>
          <w:rFonts w:cs="Arial"/>
          <w:sz w:val="24"/>
          <w:szCs w:val="24"/>
        </w:rPr>
        <w:t>einigung mit der Republik Irland ausspricht.</w:t>
      </w:r>
      <w:r w:rsidR="008A6BCB">
        <w:rPr>
          <w:rFonts w:cs="Arial"/>
          <w:sz w:val="24"/>
          <w:szCs w:val="24"/>
        </w:rPr>
        <w:t xml:space="preserve"> Die größten Parteien in </w:t>
      </w:r>
      <w:r w:rsidRPr="002350EB">
        <w:rPr>
          <w:rFonts w:cs="Arial"/>
          <w:sz w:val="24"/>
          <w:szCs w:val="24"/>
        </w:rPr>
        <w:t>diese</w:t>
      </w:r>
      <w:r w:rsidR="008A6BCB">
        <w:rPr>
          <w:rFonts w:cs="Arial"/>
          <w:sz w:val="24"/>
          <w:szCs w:val="24"/>
        </w:rPr>
        <w:t xml:space="preserve">m Lager sind </w:t>
      </w:r>
      <w:r w:rsidRPr="00CB462C">
        <w:rPr>
          <w:rFonts w:cs="Arial"/>
          <w:sz w:val="24"/>
          <w:szCs w:val="24"/>
        </w:rPr>
        <w:t>die</w:t>
      </w:r>
      <w:r w:rsidRPr="002350EB">
        <w:rPr>
          <w:rFonts w:cs="Arial"/>
          <w:i/>
          <w:sz w:val="24"/>
          <w:szCs w:val="24"/>
        </w:rPr>
        <w:t xml:space="preserve"> </w:t>
      </w:r>
      <w:proofErr w:type="spellStart"/>
      <w:r w:rsidRPr="002350EB">
        <w:rPr>
          <w:rFonts w:cs="Arial"/>
          <w:i/>
          <w:sz w:val="24"/>
          <w:szCs w:val="24"/>
        </w:rPr>
        <w:t>Social</w:t>
      </w:r>
      <w:proofErr w:type="spellEnd"/>
      <w:r w:rsidRPr="002350EB">
        <w:rPr>
          <w:rFonts w:cs="Arial"/>
          <w:i/>
          <w:sz w:val="24"/>
          <w:szCs w:val="24"/>
        </w:rPr>
        <w:t xml:space="preserve"> Democratic </w:t>
      </w:r>
      <w:proofErr w:type="spellStart"/>
      <w:r w:rsidRPr="002350EB">
        <w:rPr>
          <w:rFonts w:cs="Arial"/>
          <w:i/>
          <w:sz w:val="24"/>
          <w:szCs w:val="24"/>
        </w:rPr>
        <w:t>and</w:t>
      </w:r>
      <w:proofErr w:type="spellEnd"/>
      <w:r w:rsidRPr="002350EB">
        <w:rPr>
          <w:rFonts w:cs="Arial"/>
          <w:i/>
          <w:sz w:val="24"/>
          <w:szCs w:val="24"/>
        </w:rPr>
        <w:t xml:space="preserve"> Labour Party (SDLP)</w:t>
      </w:r>
      <w:r w:rsidR="008A6BCB">
        <w:rPr>
          <w:rFonts w:cs="Arial"/>
          <w:i/>
          <w:sz w:val="24"/>
          <w:szCs w:val="24"/>
        </w:rPr>
        <w:t xml:space="preserve"> und </w:t>
      </w:r>
      <w:r w:rsidR="008A6BCB" w:rsidRPr="008A6BCB">
        <w:rPr>
          <w:rFonts w:cs="Arial"/>
          <w:i/>
          <w:sz w:val="24"/>
          <w:szCs w:val="24"/>
        </w:rPr>
        <w:t xml:space="preserve">Sinn </w:t>
      </w:r>
      <w:proofErr w:type="spellStart"/>
      <w:r w:rsidR="008A6BCB" w:rsidRPr="008A6BCB">
        <w:rPr>
          <w:rFonts w:cs="Arial"/>
          <w:i/>
          <w:sz w:val="24"/>
          <w:szCs w:val="24"/>
        </w:rPr>
        <w:t>Féin</w:t>
      </w:r>
      <w:proofErr w:type="spellEnd"/>
      <w:r w:rsidR="008A6BCB" w:rsidRPr="002350EB">
        <w:rPr>
          <w:rFonts w:cs="Arial"/>
          <w:sz w:val="24"/>
          <w:szCs w:val="24"/>
        </w:rPr>
        <w:t xml:space="preserve"> (SF)</w:t>
      </w:r>
      <w:r w:rsidRPr="002350EB">
        <w:rPr>
          <w:rFonts w:cs="Arial"/>
          <w:i/>
          <w:sz w:val="24"/>
          <w:szCs w:val="24"/>
        </w:rPr>
        <w:t>.</w:t>
      </w:r>
    </w:p>
    <w:p w:rsidR="002350EB" w:rsidRPr="002350EB" w:rsidRDefault="002350EB" w:rsidP="00CB462C">
      <w:pPr>
        <w:jc w:val="both"/>
        <w:rPr>
          <w:rFonts w:cs="Arial"/>
          <w:b/>
          <w:i/>
          <w:sz w:val="24"/>
          <w:szCs w:val="24"/>
        </w:rPr>
      </w:pPr>
      <w:r w:rsidRPr="002350EB">
        <w:rPr>
          <w:rFonts w:cs="Arial"/>
          <w:sz w:val="24"/>
          <w:szCs w:val="24"/>
        </w:rPr>
        <w:lastRenderedPageBreak/>
        <w:t>Im dritten Lager sind die überkonfessionellen</w:t>
      </w:r>
      <w:r w:rsidR="00CB462C">
        <w:rPr>
          <w:rFonts w:cs="Arial"/>
          <w:sz w:val="24"/>
          <w:szCs w:val="24"/>
        </w:rPr>
        <w:t>, politisch aber weitestgehend bedeutungs-losen</w:t>
      </w:r>
      <w:r w:rsidRPr="002350EB">
        <w:rPr>
          <w:rFonts w:cs="Arial"/>
          <w:sz w:val="24"/>
          <w:szCs w:val="24"/>
        </w:rPr>
        <w:t xml:space="preserve"> Parteien beheimatet. Hierzu gehören die </w:t>
      </w:r>
      <w:r w:rsidRPr="002350EB">
        <w:rPr>
          <w:rFonts w:cs="Arial"/>
          <w:i/>
          <w:sz w:val="24"/>
          <w:szCs w:val="24"/>
        </w:rPr>
        <w:t>Alliance Party of Northern Ireland (AP)</w:t>
      </w:r>
      <w:r w:rsidRPr="002350EB">
        <w:rPr>
          <w:rFonts w:cs="Arial"/>
          <w:sz w:val="24"/>
          <w:szCs w:val="24"/>
        </w:rPr>
        <w:t xml:space="preserve"> und die </w:t>
      </w:r>
      <w:r w:rsidRPr="002350EB">
        <w:rPr>
          <w:rFonts w:cs="Arial"/>
          <w:i/>
          <w:sz w:val="24"/>
          <w:szCs w:val="24"/>
        </w:rPr>
        <w:t>Green Party in Northern Ireland (GP).</w:t>
      </w:r>
      <w:r w:rsidRPr="002350EB">
        <w:rPr>
          <w:rFonts w:cs="Arial"/>
          <w:i/>
          <w:sz w:val="24"/>
          <w:szCs w:val="24"/>
          <w:vertAlign w:val="superscript"/>
        </w:rPr>
        <w:footnoteReference w:id="12"/>
      </w:r>
    </w:p>
    <w:p w:rsidR="00CB462C" w:rsidRDefault="002350EB" w:rsidP="00CB462C">
      <w:pPr>
        <w:jc w:val="both"/>
        <w:rPr>
          <w:rFonts w:cs="Arial"/>
          <w:sz w:val="24"/>
          <w:szCs w:val="24"/>
        </w:rPr>
      </w:pPr>
      <w:r w:rsidRPr="002350EB">
        <w:rPr>
          <w:rFonts w:cs="Arial"/>
          <w:bCs/>
          <w:sz w:val="24"/>
          <w:szCs w:val="24"/>
        </w:rPr>
        <w:t xml:space="preserve">Nordirland besitzt eine eigene Regierung. </w:t>
      </w:r>
      <w:r w:rsidR="00CB462C">
        <w:rPr>
          <w:rFonts w:cs="Arial"/>
          <w:bCs/>
          <w:sz w:val="24"/>
          <w:szCs w:val="24"/>
        </w:rPr>
        <w:t xml:space="preserve">Sie </w:t>
      </w:r>
      <w:r w:rsidRPr="002350EB">
        <w:rPr>
          <w:rFonts w:cs="Arial"/>
          <w:bCs/>
          <w:sz w:val="24"/>
          <w:szCs w:val="24"/>
        </w:rPr>
        <w:t xml:space="preserve">wird von dem First Minister </w:t>
      </w:r>
      <w:proofErr w:type="spellStart"/>
      <w:r w:rsidRPr="002350EB">
        <w:rPr>
          <w:rFonts w:cs="Arial"/>
          <w:bCs/>
          <w:sz w:val="24"/>
          <w:szCs w:val="24"/>
        </w:rPr>
        <w:t>of</w:t>
      </w:r>
      <w:proofErr w:type="spellEnd"/>
      <w:r w:rsidRPr="002350EB">
        <w:rPr>
          <w:rFonts w:cs="Arial"/>
          <w:bCs/>
          <w:sz w:val="24"/>
          <w:szCs w:val="24"/>
        </w:rPr>
        <w:t xml:space="preserve"> Northern </w:t>
      </w:r>
      <w:proofErr w:type="spellStart"/>
      <w:r w:rsidRPr="002350EB">
        <w:rPr>
          <w:rFonts w:cs="Arial"/>
          <w:bCs/>
          <w:sz w:val="24"/>
          <w:szCs w:val="24"/>
        </w:rPr>
        <w:t>I</w:t>
      </w:r>
      <w:r w:rsidR="008A6BCB">
        <w:rPr>
          <w:rFonts w:cs="Arial"/>
          <w:bCs/>
          <w:sz w:val="24"/>
          <w:szCs w:val="24"/>
        </w:rPr>
        <w:t>reland</w:t>
      </w:r>
      <w:proofErr w:type="spellEnd"/>
      <w:r w:rsidR="008A6BCB">
        <w:rPr>
          <w:rFonts w:cs="Arial"/>
          <w:bCs/>
          <w:sz w:val="24"/>
          <w:szCs w:val="24"/>
        </w:rPr>
        <w:t xml:space="preserve"> </w:t>
      </w:r>
      <w:r w:rsidRPr="002350EB">
        <w:rPr>
          <w:rFonts w:cs="Arial"/>
          <w:bCs/>
          <w:sz w:val="24"/>
          <w:szCs w:val="24"/>
        </w:rPr>
        <w:t>geleitet.</w:t>
      </w:r>
      <w:r w:rsidR="008A6BCB">
        <w:rPr>
          <w:rFonts w:cs="Arial"/>
          <w:sz w:val="24"/>
          <w:szCs w:val="24"/>
        </w:rPr>
        <w:t xml:space="preserve"> </w:t>
      </w:r>
      <w:r w:rsidRPr="002350EB">
        <w:rPr>
          <w:rFonts w:cs="Arial"/>
          <w:sz w:val="24"/>
          <w:szCs w:val="24"/>
        </w:rPr>
        <w:t>Die Bezeichnung First Minister (Regierungschef von Nordirland) dient der Abgrenzung zum Posten des Premierministers, dieser ist der Regierungschef des Vereinigten Königreic</w:t>
      </w:r>
      <w:r w:rsidR="008A6BCB">
        <w:rPr>
          <w:rFonts w:cs="Arial"/>
          <w:sz w:val="24"/>
          <w:szCs w:val="24"/>
        </w:rPr>
        <w:t>h</w:t>
      </w:r>
      <w:r w:rsidR="00CB462C">
        <w:rPr>
          <w:rFonts w:cs="Arial"/>
          <w:sz w:val="24"/>
          <w:szCs w:val="24"/>
        </w:rPr>
        <w:t xml:space="preserve">s. Die Northern </w:t>
      </w:r>
      <w:proofErr w:type="spellStart"/>
      <w:r w:rsidR="00CB462C">
        <w:rPr>
          <w:rFonts w:cs="Arial"/>
          <w:sz w:val="24"/>
          <w:szCs w:val="24"/>
        </w:rPr>
        <w:t>Ireland</w:t>
      </w:r>
      <w:proofErr w:type="spellEnd"/>
      <w:r w:rsidR="00CB462C">
        <w:rPr>
          <w:rFonts w:cs="Arial"/>
          <w:sz w:val="24"/>
          <w:szCs w:val="24"/>
        </w:rPr>
        <w:t xml:space="preserve"> </w:t>
      </w:r>
      <w:proofErr w:type="spellStart"/>
      <w:r w:rsidR="00CB462C">
        <w:rPr>
          <w:rFonts w:cs="Arial"/>
          <w:sz w:val="24"/>
          <w:szCs w:val="24"/>
        </w:rPr>
        <w:t>Assembl</w:t>
      </w:r>
      <w:r w:rsidR="00CB462C" w:rsidRPr="002350EB">
        <w:rPr>
          <w:rFonts w:cs="Arial"/>
          <w:sz w:val="24"/>
          <w:szCs w:val="24"/>
        </w:rPr>
        <w:t>y</w:t>
      </w:r>
      <w:proofErr w:type="spellEnd"/>
      <w:r w:rsidR="00CB462C" w:rsidRPr="002350EB">
        <w:rPr>
          <w:rFonts w:cs="Arial"/>
          <w:sz w:val="24"/>
          <w:szCs w:val="24"/>
        </w:rPr>
        <w:t xml:space="preserve"> (dt. Nordirland-Versammlung) hat ihren Sitz in Belfast und ist das Parlament für Nordirland. Sie wählt die Regierung von Nordirland.</w:t>
      </w:r>
    </w:p>
    <w:p w:rsidR="002350EB" w:rsidRPr="002350EB" w:rsidRDefault="002350EB" w:rsidP="00CB462C">
      <w:pPr>
        <w:jc w:val="both"/>
        <w:rPr>
          <w:rFonts w:cs="Arial"/>
          <w:sz w:val="24"/>
          <w:szCs w:val="24"/>
        </w:rPr>
      </w:pPr>
      <w:r w:rsidRPr="002350EB">
        <w:rPr>
          <w:rFonts w:cs="Arial"/>
          <w:sz w:val="24"/>
          <w:szCs w:val="24"/>
        </w:rPr>
        <w:t>Die Regionalregierung ist seit 2002 dire</w:t>
      </w:r>
      <w:r w:rsidR="00CB462C">
        <w:rPr>
          <w:rFonts w:cs="Arial"/>
          <w:sz w:val="24"/>
          <w:szCs w:val="24"/>
        </w:rPr>
        <w:t>kt der Zentralregierung</w:t>
      </w:r>
      <w:r w:rsidRPr="002350EB">
        <w:rPr>
          <w:rFonts w:cs="Arial"/>
          <w:sz w:val="24"/>
          <w:szCs w:val="24"/>
        </w:rPr>
        <w:t xml:space="preserve"> in London unterstellt. Das Nordirlandministerium hat die Rech</w:t>
      </w:r>
      <w:r w:rsidR="00CB462C">
        <w:rPr>
          <w:rFonts w:cs="Arial"/>
          <w:sz w:val="24"/>
          <w:szCs w:val="24"/>
        </w:rPr>
        <w:t xml:space="preserve">tsaufsicht über die Behörden in </w:t>
      </w:r>
      <w:r w:rsidRPr="002350EB">
        <w:rPr>
          <w:rFonts w:cs="Arial"/>
          <w:sz w:val="24"/>
          <w:szCs w:val="24"/>
        </w:rPr>
        <w:t>Nordirland.</w:t>
      </w:r>
      <w:r w:rsidRPr="002350EB">
        <w:rPr>
          <w:rFonts w:cs="Arial"/>
          <w:sz w:val="24"/>
          <w:szCs w:val="24"/>
          <w:vertAlign w:val="superscript"/>
        </w:rPr>
        <w:footnoteReference w:id="13"/>
      </w:r>
      <w:r w:rsidR="00D80B0B">
        <w:rPr>
          <w:rFonts w:cs="Arial"/>
          <w:sz w:val="24"/>
          <w:szCs w:val="24"/>
        </w:rPr>
        <w:t xml:space="preserve"> </w:t>
      </w:r>
    </w:p>
    <w:p w:rsidR="002350EB" w:rsidRPr="002350EB" w:rsidRDefault="002350EB" w:rsidP="002350EB">
      <w:pPr>
        <w:pStyle w:val="berschrift3"/>
      </w:pPr>
      <w:bookmarkStart w:id="22" w:name="_Toc499049743"/>
      <w:r w:rsidRPr="002350EB">
        <w:t>Politische Lage</w:t>
      </w:r>
      <w:bookmarkEnd w:id="22"/>
    </w:p>
    <w:p w:rsidR="002350EB" w:rsidRPr="002350EB" w:rsidRDefault="002350EB" w:rsidP="008B07AD">
      <w:pPr>
        <w:jc w:val="both"/>
        <w:rPr>
          <w:rFonts w:cs="Arial"/>
          <w:sz w:val="24"/>
          <w:szCs w:val="24"/>
        </w:rPr>
      </w:pPr>
      <w:r w:rsidRPr="002350EB">
        <w:rPr>
          <w:rFonts w:cs="Arial"/>
          <w:sz w:val="24"/>
          <w:szCs w:val="24"/>
        </w:rPr>
        <w:t>Seit dem Friedensabkommen von 1998, dem sogenannten Karfreitagsabkommen, müssen die jeweils stärksten Parteien aus den beiden konfessionellen Lagern gemein</w:t>
      </w:r>
      <w:r w:rsidR="008B07AD">
        <w:rPr>
          <w:rFonts w:cs="Arial"/>
          <w:sz w:val="24"/>
          <w:szCs w:val="24"/>
        </w:rPr>
        <w:t>-</w:t>
      </w:r>
      <w:r w:rsidRPr="002350EB">
        <w:rPr>
          <w:rFonts w:cs="Arial"/>
          <w:sz w:val="24"/>
          <w:szCs w:val="24"/>
        </w:rPr>
        <w:t>sam eine Regierung für die halbautonome britische Provinz bilden. Die Regierungs</w:t>
      </w:r>
      <w:r w:rsidR="008B07AD">
        <w:rPr>
          <w:rFonts w:cs="Arial"/>
          <w:sz w:val="24"/>
          <w:szCs w:val="24"/>
        </w:rPr>
        <w:t>-</w:t>
      </w:r>
      <w:r w:rsidRPr="002350EB">
        <w:rPr>
          <w:rFonts w:cs="Arial"/>
          <w:sz w:val="24"/>
          <w:szCs w:val="24"/>
        </w:rPr>
        <w:t>bildung im Jahr 2017 schreitet allerdings nicht voran. Zu der vorgesehenen Macht</w:t>
      </w:r>
      <w:r w:rsidR="008B07AD">
        <w:rPr>
          <w:rFonts w:cs="Arial"/>
          <w:sz w:val="24"/>
          <w:szCs w:val="24"/>
        </w:rPr>
        <w:t>-</w:t>
      </w:r>
      <w:r w:rsidRPr="002350EB">
        <w:rPr>
          <w:rFonts w:cs="Arial"/>
          <w:sz w:val="24"/>
          <w:szCs w:val="24"/>
        </w:rPr>
        <w:t>teilung waren weder die Katholiken, noch die Protestanten bisher bereit. Die katholisch-republikanische Sinn Fein Partei weigerte sich bis zum Ablauf des Ultimatums einen Parlamentssprecher oder einen Minister zu nominieren. Der britische Nordirlandminister James Brokenshire verlängerte die Frist um wenige Wochen. Wenn es innerhalb der Verlängerung der Frist zu keiner Einigung kommt</w:t>
      </w:r>
      <w:r w:rsidR="008B07AD">
        <w:rPr>
          <w:rFonts w:cs="Arial"/>
          <w:sz w:val="24"/>
          <w:szCs w:val="24"/>
        </w:rPr>
        <w:t>,</w:t>
      </w:r>
      <w:r w:rsidRPr="002350EB">
        <w:rPr>
          <w:rFonts w:cs="Arial"/>
          <w:sz w:val="24"/>
          <w:szCs w:val="24"/>
        </w:rPr>
        <w:t xml:space="preserve"> können Neuwahlen angesetzt werden. Diese wären dann aber bereits die dritten im Jahr 2017. </w:t>
      </w:r>
      <w:r w:rsidRPr="0048136E">
        <w:rPr>
          <w:rFonts w:cs="Arial"/>
          <w:sz w:val="24"/>
          <w:szCs w:val="24"/>
        </w:rPr>
        <w:t xml:space="preserve">Die Provinz könnte </w:t>
      </w:r>
      <w:r w:rsidR="00F00807" w:rsidRPr="0048136E">
        <w:rPr>
          <w:rFonts w:cs="Arial"/>
          <w:sz w:val="24"/>
          <w:szCs w:val="24"/>
        </w:rPr>
        <w:t>2017 auc</w:t>
      </w:r>
      <w:r w:rsidRPr="0048136E">
        <w:rPr>
          <w:rFonts w:cs="Arial"/>
          <w:sz w:val="24"/>
          <w:szCs w:val="24"/>
        </w:rPr>
        <w:t xml:space="preserve">h zum ersten Mal </w:t>
      </w:r>
      <w:r w:rsidR="00F00807" w:rsidRPr="0048136E">
        <w:rPr>
          <w:rFonts w:cs="Arial"/>
          <w:sz w:val="24"/>
          <w:szCs w:val="24"/>
        </w:rPr>
        <w:t xml:space="preserve">wieder unter direkte, </w:t>
      </w:r>
      <w:r w:rsidRPr="0048136E">
        <w:rPr>
          <w:rFonts w:cs="Arial"/>
          <w:sz w:val="24"/>
          <w:szCs w:val="24"/>
        </w:rPr>
        <w:t>britische Verwaltung gestellt werden.</w:t>
      </w:r>
      <w:r w:rsidRPr="002350EB">
        <w:rPr>
          <w:rFonts w:cs="Arial"/>
          <w:sz w:val="24"/>
          <w:szCs w:val="24"/>
        </w:rPr>
        <w:t xml:space="preserve"> </w:t>
      </w:r>
    </w:p>
    <w:p w:rsidR="002350EB" w:rsidRPr="002350EB" w:rsidRDefault="002350EB" w:rsidP="008B07AD">
      <w:pPr>
        <w:jc w:val="both"/>
        <w:rPr>
          <w:rFonts w:cs="Arial"/>
          <w:sz w:val="24"/>
          <w:szCs w:val="24"/>
        </w:rPr>
      </w:pPr>
      <w:r w:rsidRPr="002350EB">
        <w:rPr>
          <w:rFonts w:cs="Arial"/>
          <w:sz w:val="24"/>
          <w:szCs w:val="24"/>
        </w:rPr>
        <w:t xml:space="preserve">Die Tatsache, dass die beiden ursprünglich sich unversöhnlich gegenüberstehenden Parteien, Sinn Fein als politischer Flügel der IRA und die ultrarechte Democratic Union Party (DUP) von Ian Paisley, seit 2007 gemeinsam Regierungsverantwortung </w:t>
      </w:r>
      <w:proofErr w:type="spellStart"/>
      <w:r w:rsidRPr="002350EB">
        <w:rPr>
          <w:rFonts w:cs="Arial"/>
          <w:sz w:val="24"/>
          <w:szCs w:val="24"/>
        </w:rPr>
        <w:t>übernom</w:t>
      </w:r>
      <w:r w:rsidR="008B07AD">
        <w:rPr>
          <w:rFonts w:cs="Arial"/>
          <w:sz w:val="24"/>
          <w:szCs w:val="24"/>
        </w:rPr>
        <w:t>-</w:t>
      </w:r>
      <w:r w:rsidRPr="002350EB">
        <w:rPr>
          <w:rFonts w:cs="Arial"/>
          <w:sz w:val="24"/>
          <w:szCs w:val="24"/>
        </w:rPr>
        <w:t>men</w:t>
      </w:r>
      <w:proofErr w:type="spellEnd"/>
      <w:r w:rsidRPr="002350EB">
        <w:rPr>
          <w:rFonts w:cs="Arial"/>
          <w:sz w:val="24"/>
          <w:szCs w:val="24"/>
        </w:rPr>
        <w:t xml:space="preserve"> haben, dokumentiert</w:t>
      </w:r>
      <w:r w:rsidR="008B07AD">
        <w:rPr>
          <w:rFonts w:cs="Arial"/>
          <w:sz w:val="24"/>
          <w:szCs w:val="24"/>
        </w:rPr>
        <w:t>e</w:t>
      </w:r>
      <w:r w:rsidRPr="002350EB">
        <w:rPr>
          <w:rFonts w:cs="Arial"/>
          <w:sz w:val="24"/>
          <w:szCs w:val="24"/>
        </w:rPr>
        <w:t xml:space="preserve"> den Willen und die Entschlossenheit, Konflikte fortan aus</w:t>
      </w:r>
      <w:r w:rsidR="008B07AD">
        <w:rPr>
          <w:rFonts w:cs="Arial"/>
          <w:sz w:val="24"/>
          <w:szCs w:val="24"/>
        </w:rPr>
        <w:t>-</w:t>
      </w:r>
      <w:r w:rsidRPr="002350EB">
        <w:rPr>
          <w:rFonts w:cs="Arial"/>
          <w:sz w:val="24"/>
          <w:szCs w:val="24"/>
        </w:rPr>
        <w:t xml:space="preserve">schließlich politisch lösen zu wollen. Darauf basiert sowohl die Rückgabe der </w:t>
      </w:r>
      <w:proofErr w:type="spellStart"/>
      <w:r w:rsidRPr="002350EB">
        <w:rPr>
          <w:rFonts w:cs="Arial"/>
          <w:sz w:val="24"/>
          <w:szCs w:val="24"/>
        </w:rPr>
        <w:t>politi</w:t>
      </w:r>
      <w:r w:rsidR="008B07AD">
        <w:rPr>
          <w:rFonts w:cs="Arial"/>
          <w:sz w:val="24"/>
          <w:szCs w:val="24"/>
        </w:rPr>
        <w:t>-</w:t>
      </w:r>
      <w:r w:rsidRPr="002350EB">
        <w:rPr>
          <w:rFonts w:cs="Arial"/>
          <w:sz w:val="24"/>
          <w:szCs w:val="24"/>
        </w:rPr>
        <w:t>schen</w:t>
      </w:r>
      <w:proofErr w:type="spellEnd"/>
      <w:r w:rsidRPr="002350EB">
        <w:rPr>
          <w:rFonts w:cs="Arial"/>
          <w:sz w:val="24"/>
          <w:szCs w:val="24"/>
        </w:rPr>
        <w:t xml:space="preserve"> Selbstverwaltung an die nordirische Provinz als auch der vollständige Abzug britischer Truppen, die zum Schutz der Bevölkerung 196</w:t>
      </w:r>
      <w:bookmarkStart w:id="23" w:name="_Ref498250700"/>
      <w:r w:rsidR="008B07AD">
        <w:rPr>
          <w:rFonts w:cs="Arial"/>
          <w:sz w:val="24"/>
          <w:szCs w:val="24"/>
        </w:rPr>
        <w:t xml:space="preserve">9 dort stationiert worden </w:t>
      </w:r>
      <w:r w:rsidR="008B07AD">
        <w:rPr>
          <w:rFonts w:cs="Arial"/>
          <w:sz w:val="24"/>
          <w:szCs w:val="24"/>
        </w:rPr>
        <w:lastRenderedPageBreak/>
        <w:t>waren</w:t>
      </w:r>
      <w:r w:rsidRPr="002350EB">
        <w:rPr>
          <w:rFonts w:cs="Arial"/>
          <w:sz w:val="24"/>
          <w:szCs w:val="24"/>
          <w:vertAlign w:val="superscript"/>
        </w:rPr>
        <w:footnoteReference w:id="14"/>
      </w:r>
      <w:bookmarkEnd w:id="23"/>
      <w:r w:rsidRPr="002350EB">
        <w:rPr>
          <w:rFonts w:cs="Arial"/>
          <w:sz w:val="24"/>
          <w:szCs w:val="24"/>
        </w:rPr>
        <w:t xml:space="preserve"> </w:t>
      </w:r>
      <w:r w:rsidR="008B07AD">
        <w:rPr>
          <w:rFonts w:cs="Arial"/>
          <w:sz w:val="24"/>
          <w:szCs w:val="24"/>
        </w:rPr>
        <w:t>, ohne diese Bereitschaft ist eine Selbstregierung Nordirlands eigentlich nicht möglich.</w:t>
      </w:r>
    </w:p>
    <w:p w:rsidR="002350EB" w:rsidRPr="002350EB" w:rsidRDefault="002350EB" w:rsidP="008B07AD">
      <w:pPr>
        <w:jc w:val="both"/>
        <w:rPr>
          <w:rFonts w:cs="Arial"/>
          <w:sz w:val="24"/>
          <w:szCs w:val="24"/>
        </w:rPr>
      </w:pPr>
      <w:r w:rsidRPr="002350EB">
        <w:rPr>
          <w:rFonts w:cs="Arial"/>
          <w:sz w:val="24"/>
          <w:szCs w:val="24"/>
        </w:rPr>
        <w:t xml:space="preserve">2010 wurde </w:t>
      </w:r>
      <w:r w:rsidR="008B07AD">
        <w:rPr>
          <w:rFonts w:cs="Arial"/>
          <w:sz w:val="24"/>
          <w:szCs w:val="24"/>
        </w:rPr>
        <w:t xml:space="preserve">auch </w:t>
      </w:r>
      <w:r w:rsidRPr="002350EB">
        <w:rPr>
          <w:rFonts w:cs="Arial"/>
          <w:sz w:val="24"/>
          <w:szCs w:val="24"/>
        </w:rPr>
        <w:t xml:space="preserve">die Zuständigkeit für die Polizei und die Justiz von der Britischen Zentrale in Westminster an die Executive in Belfast übergeben. Dieser Schritt war ein sehr bedeutendes politisches Signal. Lange konnte man sich nicht über eine Polizei- und Justizreform einigen, zu groß war das gegenseitige Misstrauen, dass der </w:t>
      </w:r>
      <w:proofErr w:type="spellStart"/>
      <w:r w:rsidRPr="002350EB">
        <w:rPr>
          <w:rFonts w:cs="Arial"/>
          <w:sz w:val="24"/>
          <w:szCs w:val="24"/>
        </w:rPr>
        <w:t>Vergan</w:t>
      </w:r>
      <w:r w:rsidR="008B07AD">
        <w:rPr>
          <w:rFonts w:cs="Arial"/>
          <w:sz w:val="24"/>
          <w:szCs w:val="24"/>
        </w:rPr>
        <w:t>-</w:t>
      </w:r>
      <w:r w:rsidRPr="002350EB">
        <w:rPr>
          <w:rFonts w:cs="Arial"/>
          <w:sz w:val="24"/>
          <w:szCs w:val="24"/>
        </w:rPr>
        <w:t>genheit</w:t>
      </w:r>
      <w:proofErr w:type="spellEnd"/>
      <w:r w:rsidRPr="002350EB">
        <w:rPr>
          <w:rFonts w:cs="Arial"/>
          <w:sz w:val="24"/>
          <w:szCs w:val="24"/>
        </w:rPr>
        <w:t xml:space="preserve"> geschuldet ist. Mit dem Justizminister David Ford einigte man sich auf eine Person, welche keiner der beiden Parteien angehört.  </w:t>
      </w:r>
    </w:p>
    <w:p w:rsidR="002350EB" w:rsidRPr="002350EB" w:rsidRDefault="002350EB" w:rsidP="002350EB">
      <w:pPr>
        <w:pStyle w:val="berschrift3"/>
      </w:pPr>
      <w:bookmarkStart w:id="25" w:name="_Toc499049744"/>
      <w:r w:rsidRPr="002350EB">
        <w:t>Geteilte Gesellschaft</w:t>
      </w:r>
      <w:bookmarkEnd w:id="25"/>
    </w:p>
    <w:p w:rsidR="002350EB" w:rsidRPr="002350EB" w:rsidRDefault="002350EB" w:rsidP="008B07AD">
      <w:pPr>
        <w:jc w:val="both"/>
        <w:rPr>
          <w:rFonts w:cs="Arial"/>
          <w:sz w:val="24"/>
          <w:szCs w:val="24"/>
        </w:rPr>
      </w:pPr>
      <w:r w:rsidRPr="002350EB">
        <w:rPr>
          <w:rFonts w:cs="Arial"/>
          <w:sz w:val="24"/>
          <w:szCs w:val="24"/>
        </w:rPr>
        <w:t>Segregation bedeutet, dass sich auch heute in Nordirland Protestanten und Katholiken räumlich kaum mischen. Es gibt sogar Trennwände, sogenannte peacewalls, die von der jeweils anderen Seite in Wohngebieten aufgestellt werden</w:t>
      </w:r>
      <w:r w:rsidR="008B07AD">
        <w:rPr>
          <w:rFonts w:cs="Arial"/>
          <w:sz w:val="24"/>
          <w:szCs w:val="24"/>
        </w:rPr>
        <w:t>,</w:t>
      </w:r>
      <w:r w:rsidRPr="002350EB">
        <w:rPr>
          <w:rFonts w:cs="Arial"/>
          <w:sz w:val="24"/>
          <w:szCs w:val="24"/>
        </w:rPr>
        <w:t xml:space="preserve"> um den Frieden zu wahren und die Bewohner vor Angriffen zu schützen. Seit 1998 kommen sogar immer mehr Trennwände hinzu. Ein irritierendes Beispiel für die Errichtung neuer Trennwände findet sich im Old Thrown Park in Belfast. Sie wurde errichtet um die Bewohner des Wohngebiets zu schützen. Dabei verläuft die Mauer ausgerechnet über den Spielplatz der Hazelwood Integrated School. Diese Tatsache ist sehr beschämend, wenn man bedenkt, dass sich die sogenannten Integrated Schools für ein fr</w:t>
      </w:r>
      <w:r w:rsidR="00615E11">
        <w:rPr>
          <w:rFonts w:cs="Arial"/>
          <w:sz w:val="24"/>
          <w:szCs w:val="24"/>
        </w:rPr>
        <w:t xml:space="preserve">iedliches Miteinander </w:t>
      </w:r>
      <w:r w:rsidR="008B07AD">
        <w:rPr>
          <w:rFonts w:cs="Arial"/>
          <w:sz w:val="24"/>
          <w:szCs w:val="24"/>
        </w:rPr>
        <w:t xml:space="preserve">der Bevölkerungsgruppen </w:t>
      </w:r>
      <w:r w:rsidR="00615E11">
        <w:rPr>
          <w:rFonts w:cs="Arial"/>
          <w:sz w:val="24"/>
          <w:szCs w:val="24"/>
        </w:rPr>
        <w:t>einsetzen.</w:t>
      </w:r>
      <w:r w:rsidR="00615E11">
        <w:rPr>
          <w:rFonts w:cs="Arial"/>
          <w:sz w:val="24"/>
          <w:szCs w:val="24"/>
        </w:rPr>
        <w:fldChar w:fldCharType="begin"/>
      </w:r>
      <w:r w:rsidR="00615E11">
        <w:rPr>
          <w:rFonts w:cs="Arial"/>
          <w:sz w:val="24"/>
          <w:szCs w:val="24"/>
        </w:rPr>
        <w:instrText xml:space="preserve"> NOTEREF _Ref498250700 \f \h </w:instrText>
      </w:r>
      <w:r w:rsidR="00615E11">
        <w:rPr>
          <w:rFonts w:cs="Arial"/>
          <w:sz w:val="24"/>
          <w:szCs w:val="24"/>
        </w:rPr>
      </w:r>
      <w:r w:rsidR="008B07AD">
        <w:rPr>
          <w:rFonts w:cs="Arial"/>
          <w:sz w:val="24"/>
          <w:szCs w:val="24"/>
        </w:rPr>
        <w:instrText xml:space="preserve"> \* MERGEFORMAT </w:instrText>
      </w:r>
      <w:r w:rsidR="00615E11">
        <w:rPr>
          <w:rFonts w:cs="Arial"/>
          <w:sz w:val="24"/>
          <w:szCs w:val="24"/>
        </w:rPr>
        <w:fldChar w:fldCharType="separate"/>
      </w:r>
      <w:r w:rsidR="00615E11" w:rsidRPr="00615E11">
        <w:rPr>
          <w:rStyle w:val="Funotenzeichen"/>
        </w:rPr>
        <w:t>14</w:t>
      </w:r>
      <w:r w:rsidR="00615E11">
        <w:rPr>
          <w:rFonts w:cs="Arial"/>
          <w:sz w:val="24"/>
          <w:szCs w:val="24"/>
        </w:rPr>
        <w:fldChar w:fldCharType="end"/>
      </w:r>
    </w:p>
    <w:p w:rsidR="004F5763" w:rsidRPr="002350EB" w:rsidRDefault="002350EB" w:rsidP="00416066">
      <w:pPr>
        <w:jc w:val="both"/>
        <w:rPr>
          <w:rFonts w:cs="Arial"/>
          <w:sz w:val="24"/>
          <w:szCs w:val="24"/>
        </w:rPr>
      </w:pPr>
      <w:r w:rsidRPr="002350EB">
        <w:rPr>
          <w:rFonts w:cs="Arial"/>
          <w:sz w:val="24"/>
          <w:szCs w:val="24"/>
        </w:rPr>
        <w:t xml:space="preserve">Die Spannungen </w:t>
      </w:r>
      <w:r w:rsidR="008B07AD">
        <w:rPr>
          <w:rFonts w:cs="Arial"/>
          <w:sz w:val="24"/>
          <w:szCs w:val="24"/>
        </w:rPr>
        <w:t>zwischen den</w:t>
      </w:r>
      <w:r w:rsidR="008B07AD" w:rsidRPr="008B07AD">
        <w:rPr>
          <w:rFonts w:cs="Arial"/>
          <w:sz w:val="24"/>
          <w:szCs w:val="24"/>
        </w:rPr>
        <w:t xml:space="preserve"> </w:t>
      </w:r>
      <w:r w:rsidR="008B07AD">
        <w:rPr>
          <w:rFonts w:cs="Arial"/>
          <w:sz w:val="24"/>
          <w:szCs w:val="24"/>
        </w:rPr>
        <w:t>Bevölkerungsgruppen</w:t>
      </w:r>
      <w:r w:rsidR="008B07AD">
        <w:rPr>
          <w:rFonts w:cs="Arial"/>
          <w:sz w:val="24"/>
          <w:szCs w:val="24"/>
        </w:rPr>
        <w:t xml:space="preserve"> </w:t>
      </w:r>
      <w:r w:rsidRPr="002350EB">
        <w:rPr>
          <w:rFonts w:cs="Arial"/>
          <w:sz w:val="24"/>
          <w:szCs w:val="24"/>
        </w:rPr>
        <w:t xml:space="preserve">zeigen sich </w:t>
      </w:r>
      <w:r w:rsidR="008B07AD">
        <w:rPr>
          <w:rFonts w:cs="Arial"/>
          <w:sz w:val="24"/>
          <w:szCs w:val="24"/>
        </w:rPr>
        <w:t xml:space="preserve">also </w:t>
      </w:r>
      <w:r w:rsidRPr="002350EB">
        <w:rPr>
          <w:rFonts w:cs="Arial"/>
          <w:sz w:val="24"/>
          <w:szCs w:val="24"/>
        </w:rPr>
        <w:t xml:space="preserve">auch im Bildungssystem Nordirlands. </w:t>
      </w:r>
    </w:p>
    <w:p w:rsidR="002350EB" w:rsidRPr="002350EB" w:rsidRDefault="00416066" w:rsidP="00416066">
      <w:pPr>
        <w:pStyle w:val="berschrift2"/>
      </w:pPr>
      <w:bookmarkStart w:id="26" w:name="_Toc499049746"/>
      <w:r>
        <w:t>Auswirkungen des</w:t>
      </w:r>
      <w:r w:rsidR="002350EB" w:rsidRPr="002350EB">
        <w:t xml:space="preserve"> Brexit</w:t>
      </w:r>
      <w:bookmarkEnd w:id="26"/>
    </w:p>
    <w:p w:rsidR="002350EB" w:rsidRPr="002350EB" w:rsidRDefault="002350EB" w:rsidP="00416066">
      <w:pPr>
        <w:jc w:val="both"/>
        <w:rPr>
          <w:rFonts w:cs="Arial"/>
          <w:sz w:val="24"/>
          <w:szCs w:val="24"/>
        </w:rPr>
      </w:pPr>
      <w:r w:rsidRPr="002350EB">
        <w:rPr>
          <w:rFonts w:cs="Arial"/>
          <w:sz w:val="24"/>
          <w:szCs w:val="24"/>
        </w:rPr>
        <w:t>55,8 % der Nordiren stimmten in einem Referendum für den Verbleib in der EU. Wie es mit der heute fast unsichtbaren Grenze zwischen der Republik Irland und Nordirland weitergeht</w:t>
      </w:r>
      <w:r w:rsidR="00416066">
        <w:rPr>
          <w:rFonts w:cs="Arial"/>
          <w:sz w:val="24"/>
          <w:szCs w:val="24"/>
        </w:rPr>
        <w:t>,</w:t>
      </w:r>
      <w:r w:rsidRPr="002350EB">
        <w:rPr>
          <w:rFonts w:cs="Arial"/>
          <w:sz w:val="24"/>
          <w:szCs w:val="24"/>
        </w:rPr>
        <w:t xml:space="preserve"> ist seitdem völlig unklar. Was die Wirtschaft angeht</w:t>
      </w:r>
      <w:r w:rsidR="00416066">
        <w:rPr>
          <w:rFonts w:cs="Arial"/>
          <w:sz w:val="24"/>
          <w:szCs w:val="24"/>
        </w:rPr>
        <w:t xml:space="preserve">, </w:t>
      </w:r>
      <w:proofErr w:type="gramStart"/>
      <w:r w:rsidR="00416066">
        <w:rPr>
          <w:rFonts w:cs="Arial"/>
          <w:sz w:val="24"/>
          <w:szCs w:val="24"/>
        </w:rPr>
        <w:t>sind</w:t>
      </w:r>
      <w:proofErr w:type="gramEnd"/>
      <w:r w:rsidRPr="002350EB">
        <w:rPr>
          <w:rFonts w:cs="Arial"/>
          <w:sz w:val="24"/>
          <w:szCs w:val="24"/>
        </w:rPr>
        <w:t xml:space="preserve"> Irland und </w:t>
      </w:r>
      <w:proofErr w:type="spellStart"/>
      <w:r w:rsidRPr="002350EB">
        <w:rPr>
          <w:rFonts w:cs="Arial"/>
          <w:sz w:val="24"/>
          <w:szCs w:val="24"/>
        </w:rPr>
        <w:t>Nordir</w:t>
      </w:r>
      <w:proofErr w:type="spellEnd"/>
      <w:r w:rsidR="00416066">
        <w:rPr>
          <w:rFonts w:cs="Arial"/>
          <w:sz w:val="24"/>
          <w:szCs w:val="24"/>
        </w:rPr>
        <w:t>-land eng miteinander verflochten</w:t>
      </w:r>
      <w:r w:rsidRPr="002350EB">
        <w:rPr>
          <w:rFonts w:cs="Arial"/>
          <w:sz w:val="24"/>
          <w:szCs w:val="24"/>
        </w:rPr>
        <w:t>. Jeden Tag pendeln Tausende über die Grenze und wieder zurück. Waren werden von Irland nach Nordirla</w:t>
      </w:r>
      <w:r w:rsidR="00CF7A7C">
        <w:rPr>
          <w:rFonts w:cs="Arial"/>
          <w:sz w:val="24"/>
          <w:szCs w:val="24"/>
        </w:rPr>
        <w:t>nd transportiert und umgekehrt.</w:t>
      </w:r>
      <w:r w:rsidRPr="002350EB">
        <w:rPr>
          <w:rFonts w:cs="Arial"/>
          <w:sz w:val="24"/>
          <w:szCs w:val="24"/>
        </w:rPr>
        <w:t xml:space="preserve"> In der Zeit des Nordirlandkonflikts wurde die Grenze von der Britischen Armee bewacht. Es dauerte teilweise ewig, bis der Checkpoint passiert werden konnte. Diese Regelung </w:t>
      </w:r>
      <w:r w:rsidRPr="002350EB">
        <w:rPr>
          <w:rFonts w:cs="Arial"/>
          <w:sz w:val="24"/>
          <w:szCs w:val="24"/>
        </w:rPr>
        <w:lastRenderedPageBreak/>
        <w:t>ist in Anbetracht der wirtschaftlic</w:t>
      </w:r>
      <w:r w:rsidR="004A5686">
        <w:rPr>
          <w:rFonts w:cs="Arial"/>
          <w:sz w:val="24"/>
          <w:szCs w:val="24"/>
        </w:rPr>
        <w:t xml:space="preserve">hen Situation undenkbar. Unter </w:t>
      </w:r>
      <w:r w:rsidR="007F4621">
        <w:rPr>
          <w:rFonts w:cs="Arial"/>
          <w:sz w:val="24"/>
          <w:szCs w:val="24"/>
        </w:rPr>
        <w:t xml:space="preserve">den </w:t>
      </w:r>
      <w:r w:rsidR="004A5686">
        <w:rPr>
          <w:rFonts w:cs="Arial"/>
          <w:sz w:val="24"/>
          <w:szCs w:val="24"/>
        </w:rPr>
        <w:t>b</w:t>
      </w:r>
      <w:r w:rsidRPr="002350EB">
        <w:rPr>
          <w:rFonts w:cs="Arial"/>
          <w:sz w:val="24"/>
          <w:szCs w:val="24"/>
        </w:rPr>
        <w:t>ritischen Staats</w:t>
      </w:r>
      <w:r w:rsidR="00416066">
        <w:rPr>
          <w:rFonts w:cs="Arial"/>
          <w:sz w:val="24"/>
          <w:szCs w:val="24"/>
        </w:rPr>
        <w:t>-</w:t>
      </w:r>
      <w:proofErr w:type="spellStart"/>
      <w:r w:rsidRPr="002350EB">
        <w:rPr>
          <w:rFonts w:cs="Arial"/>
          <w:sz w:val="24"/>
          <w:szCs w:val="24"/>
        </w:rPr>
        <w:t>bürgern</w:t>
      </w:r>
      <w:proofErr w:type="spellEnd"/>
      <w:r w:rsidRPr="002350EB">
        <w:rPr>
          <w:rFonts w:cs="Arial"/>
          <w:sz w:val="24"/>
          <w:szCs w:val="24"/>
        </w:rPr>
        <w:t xml:space="preserve"> s</w:t>
      </w:r>
      <w:r w:rsidR="007F4621">
        <w:rPr>
          <w:rFonts w:cs="Arial"/>
          <w:sz w:val="24"/>
          <w:szCs w:val="24"/>
        </w:rPr>
        <w:t>teigt die Zahl der Anträge auf i</w:t>
      </w:r>
      <w:r w:rsidRPr="002350EB">
        <w:rPr>
          <w:rFonts w:cs="Arial"/>
          <w:sz w:val="24"/>
          <w:szCs w:val="24"/>
        </w:rPr>
        <w:t>rische Pässe stark an. Die Anträge werden meist von Bürgern in Nordirland ges</w:t>
      </w:r>
      <w:r w:rsidR="00416066">
        <w:rPr>
          <w:rFonts w:cs="Arial"/>
          <w:sz w:val="24"/>
          <w:szCs w:val="24"/>
        </w:rPr>
        <w:t>tellt. Denn irische Bürger sind automatisch auch Bürger der Europäischen Union</w:t>
      </w:r>
      <w:r w:rsidRPr="002350EB">
        <w:rPr>
          <w:rFonts w:cs="Arial"/>
          <w:sz w:val="24"/>
          <w:szCs w:val="24"/>
        </w:rPr>
        <w:t xml:space="preserve">. </w:t>
      </w:r>
    </w:p>
    <w:p w:rsidR="00416066" w:rsidRDefault="002350EB" w:rsidP="00416066">
      <w:pPr>
        <w:jc w:val="both"/>
        <w:rPr>
          <w:rFonts w:cs="Arial"/>
          <w:sz w:val="24"/>
          <w:szCs w:val="24"/>
        </w:rPr>
      </w:pPr>
      <w:r w:rsidRPr="002350EB">
        <w:rPr>
          <w:rFonts w:cs="Arial"/>
          <w:sz w:val="24"/>
          <w:szCs w:val="24"/>
        </w:rPr>
        <w:t>In den Verhandlungen um den Brexit heißt es von Seiten des Verhandlungsch</w:t>
      </w:r>
      <w:r w:rsidR="00E74E55">
        <w:rPr>
          <w:rFonts w:cs="Arial"/>
          <w:sz w:val="24"/>
          <w:szCs w:val="24"/>
        </w:rPr>
        <w:t>efs der Europäischen Union Mich</w:t>
      </w:r>
      <w:r w:rsidRPr="002350EB">
        <w:rPr>
          <w:rFonts w:cs="Arial"/>
          <w:sz w:val="24"/>
          <w:szCs w:val="24"/>
        </w:rPr>
        <w:t xml:space="preserve">el Barnier, „Nichts soll den </w:t>
      </w:r>
      <w:r w:rsidR="00DC6A03">
        <w:rPr>
          <w:rFonts w:cs="Arial"/>
          <w:sz w:val="24"/>
          <w:szCs w:val="24"/>
        </w:rPr>
        <w:t>Frieden g</w:t>
      </w:r>
      <w:r w:rsidRPr="002350EB">
        <w:rPr>
          <w:rFonts w:cs="Arial"/>
          <w:sz w:val="24"/>
          <w:szCs w:val="24"/>
        </w:rPr>
        <w:t>efährden</w:t>
      </w:r>
      <w:r w:rsidR="00955FD9">
        <w:rPr>
          <w:rFonts w:cs="Arial"/>
          <w:sz w:val="24"/>
          <w:szCs w:val="24"/>
        </w:rPr>
        <w:t>.</w:t>
      </w:r>
      <w:r w:rsidRPr="002350EB">
        <w:rPr>
          <w:rFonts w:cs="Arial"/>
          <w:sz w:val="24"/>
          <w:szCs w:val="24"/>
        </w:rPr>
        <w:t>“</w:t>
      </w:r>
      <w:r w:rsidRPr="002350EB">
        <w:rPr>
          <w:rFonts w:cs="Arial"/>
          <w:sz w:val="24"/>
          <w:szCs w:val="24"/>
          <w:vertAlign w:val="superscript"/>
        </w:rPr>
        <w:footnoteReference w:id="15"/>
      </w:r>
      <w:r w:rsidRPr="002350EB">
        <w:rPr>
          <w:rFonts w:cs="Arial"/>
          <w:sz w:val="24"/>
          <w:szCs w:val="24"/>
        </w:rPr>
        <w:t xml:space="preserve"> Aber man müsse sich wohl Gedanken machen</w:t>
      </w:r>
      <w:r w:rsidR="00416066">
        <w:rPr>
          <w:rFonts w:cs="Arial"/>
          <w:sz w:val="24"/>
          <w:szCs w:val="24"/>
        </w:rPr>
        <w:t>,</w:t>
      </w:r>
      <w:r w:rsidRPr="002350EB">
        <w:rPr>
          <w:rFonts w:cs="Arial"/>
          <w:sz w:val="24"/>
          <w:szCs w:val="24"/>
        </w:rPr>
        <w:t xml:space="preserve"> wie es mit </w:t>
      </w:r>
      <w:r w:rsidR="007F4621">
        <w:rPr>
          <w:rFonts w:cs="Arial"/>
          <w:sz w:val="24"/>
          <w:szCs w:val="24"/>
        </w:rPr>
        <w:t>der Grenze weitergeht.</w:t>
      </w:r>
      <w:r w:rsidRPr="00341753">
        <w:rPr>
          <w:rFonts w:cs="Arial"/>
          <w:sz w:val="24"/>
          <w:szCs w:val="24"/>
        </w:rPr>
        <w:t xml:space="preserve"> Zollkontrollen </w:t>
      </w:r>
      <w:r w:rsidR="00416066">
        <w:rPr>
          <w:rFonts w:cs="Arial"/>
          <w:sz w:val="24"/>
          <w:szCs w:val="24"/>
        </w:rPr>
        <w:t>an der EU-Außengrenze sind nötig, um</w:t>
      </w:r>
      <w:r w:rsidRPr="00341753">
        <w:rPr>
          <w:rFonts w:cs="Arial"/>
          <w:sz w:val="24"/>
          <w:szCs w:val="24"/>
        </w:rPr>
        <w:t xml:space="preserve"> den Binnenmarkt, die Lebensmittelsicherheit und die Standards der EU</w:t>
      </w:r>
      <w:r w:rsidR="00416066">
        <w:rPr>
          <w:rFonts w:cs="Arial"/>
          <w:sz w:val="24"/>
          <w:szCs w:val="24"/>
        </w:rPr>
        <w:t xml:space="preserve"> zu schützen.</w:t>
      </w:r>
    </w:p>
    <w:p w:rsidR="00341753" w:rsidRPr="00CF7A7C" w:rsidRDefault="00341753" w:rsidP="00416066">
      <w:pPr>
        <w:jc w:val="both"/>
        <w:rPr>
          <w:rFonts w:cs="Arial"/>
          <w:sz w:val="24"/>
          <w:szCs w:val="24"/>
        </w:rPr>
      </w:pPr>
      <w:r w:rsidRPr="00341753">
        <w:rPr>
          <w:sz w:val="24"/>
          <w:szCs w:val="24"/>
        </w:rPr>
        <w:t xml:space="preserve">Die Menschen in Nordirland machen sich natürlich Sorgen über die Auswirkungen des Brexit. Die Last der Vergangenheit ist auch heute immer noch bemerkbar. Viele </w:t>
      </w:r>
      <w:r w:rsidR="007F4621">
        <w:rPr>
          <w:sz w:val="24"/>
          <w:szCs w:val="24"/>
        </w:rPr>
        <w:t xml:space="preserve">Menschen in </w:t>
      </w:r>
      <w:r w:rsidRPr="00341753">
        <w:rPr>
          <w:sz w:val="24"/>
          <w:szCs w:val="24"/>
        </w:rPr>
        <w:t>Nord</w:t>
      </w:r>
      <w:r w:rsidR="007F4621">
        <w:rPr>
          <w:sz w:val="24"/>
          <w:szCs w:val="24"/>
        </w:rPr>
        <w:t>irland</w:t>
      </w:r>
      <w:r w:rsidRPr="00341753">
        <w:rPr>
          <w:sz w:val="24"/>
          <w:szCs w:val="24"/>
        </w:rPr>
        <w:t xml:space="preserve"> haben Angst, dass es zu neuen Auseinandersetzungen und Kämpfen kommt, wenn</w:t>
      </w:r>
      <w:r w:rsidR="00416066">
        <w:rPr>
          <w:sz w:val="24"/>
          <w:szCs w:val="24"/>
        </w:rPr>
        <w:t xml:space="preserve"> die Grenzen wieder engmaschiger</w:t>
      </w:r>
      <w:r w:rsidRPr="00341753">
        <w:rPr>
          <w:sz w:val="24"/>
          <w:szCs w:val="24"/>
        </w:rPr>
        <w:t xml:space="preserve"> werden.</w:t>
      </w:r>
      <w:r w:rsidRPr="00341753">
        <w:rPr>
          <w:sz w:val="24"/>
          <w:szCs w:val="24"/>
          <w:vertAlign w:val="superscript"/>
        </w:rPr>
        <w:footnoteReference w:id="16"/>
      </w:r>
    </w:p>
    <w:p w:rsidR="00D04394" w:rsidRDefault="00D04394">
      <w:pPr>
        <w:spacing w:before="0" w:after="160" w:line="259" w:lineRule="auto"/>
        <w:rPr>
          <w:rFonts w:eastAsiaTheme="majorEastAsia" w:cstheme="majorBidi"/>
          <w:b/>
          <w:sz w:val="30"/>
          <w:szCs w:val="32"/>
        </w:rPr>
      </w:pPr>
      <w:r>
        <w:br w:type="page"/>
      </w:r>
    </w:p>
    <w:p w:rsidR="004F1D76" w:rsidRDefault="004F1D76" w:rsidP="004F1D76">
      <w:pPr>
        <w:pStyle w:val="berschrift1"/>
      </w:pPr>
      <w:bookmarkStart w:id="27" w:name="_Toc499049747"/>
      <w:bookmarkStart w:id="28" w:name="_Hlk498348186"/>
      <w:r>
        <w:lastRenderedPageBreak/>
        <w:t>Fazit</w:t>
      </w:r>
      <w:bookmarkEnd w:id="27"/>
    </w:p>
    <w:p w:rsidR="007F4621" w:rsidRDefault="00730899" w:rsidP="007F4621">
      <w:pPr>
        <w:jc w:val="both"/>
        <w:rPr>
          <w:rFonts w:cs="Arial"/>
          <w:sz w:val="24"/>
        </w:rPr>
      </w:pPr>
      <w:r w:rsidRPr="00FA1483">
        <w:rPr>
          <w:sz w:val="24"/>
        </w:rPr>
        <w:t>Nordirlands Katholiken hatten keine ein</w:t>
      </w:r>
      <w:r w:rsidR="00A84423">
        <w:rPr>
          <w:sz w:val="24"/>
        </w:rPr>
        <w:t>fache Zeit, nach dem</w:t>
      </w:r>
      <w:r w:rsidRPr="00FA1483">
        <w:rPr>
          <w:sz w:val="24"/>
        </w:rPr>
        <w:t xml:space="preserve"> Unabhängigkeitskrieg wurden sie von der Mehrheit in Irland zur Minderheit in Nordirland. Beide Gruppen hatten andere Ansichten was die Zugehörigkeit Nordirland</w:t>
      </w:r>
      <w:r w:rsidR="00915E1F" w:rsidRPr="00FA1483">
        <w:rPr>
          <w:sz w:val="24"/>
        </w:rPr>
        <w:t>s angeht</w:t>
      </w:r>
      <w:r w:rsidRPr="00FA1483">
        <w:rPr>
          <w:sz w:val="24"/>
        </w:rPr>
        <w:t>. Katholiken - Nationalisten - woll</w:t>
      </w:r>
      <w:r w:rsidR="00A84423">
        <w:rPr>
          <w:sz w:val="24"/>
        </w:rPr>
        <w:t xml:space="preserve">en eine Vereinigung mit Irland, </w:t>
      </w:r>
      <w:r w:rsidRPr="00FA1483">
        <w:rPr>
          <w:sz w:val="24"/>
        </w:rPr>
        <w:t>Protestanten – Uni</w:t>
      </w:r>
      <w:r w:rsidR="00A84423">
        <w:rPr>
          <w:sz w:val="24"/>
        </w:rPr>
        <w:t>onisten - wollen weiterhin zum V</w:t>
      </w:r>
      <w:r w:rsidRPr="00FA1483">
        <w:rPr>
          <w:sz w:val="24"/>
        </w:rPr>
        <w:t>ereinigten Königrei</w:t>
      </w:r>
      <w:r w:rsidR="00A84423">
        <w:rPr>
          <w:sz w:val="24"/>
        </w:rPr>
        <w:t xml:space="preserve">ch </w:t>
      </w:r>
      <w:r w:rsidR="00915E1F" w:rsidRPr="00FA1483">
        <w:rPr>
          <w:sz w:val="24"/>
        </w:rPr>
        <w:t xml:space="preserve">gehören. </w:t>
      </w:r>
      <w:r w:rsidR="00CC7CEC" w:rsidRPr="00FA1483">
        <w:rPr>
          <w:sz w:val="24"/>
        </w:rPr>
        <w:t xml:space="preserve">Das entwickelte sich soweit, dass </w:t>
      </w:r>
      <w:r w:rsidRPr="00FA1483">
        <w:rPr>
          <w:sz w:val="24"/>
        </w:rPr>
        <w:t xml:space="preserve">Anschläge </w:t>
      </w:r>
      <w:r w:rsidR="00CC7CEC" w:rsidRPr="00FA1483">
        <w:rPr>
          <w:sz w:val="24"/>
        </w:rPr>
        <w:t xml:space="preserve">zum Alltag </w:t>
      </w:r>
      <w:r w:rsidRPr="00FA1483">
        <w:rPr>
          <w:sz w:val="24"/>
        </w:rPr>
        <w:t>gehörten.</w:t>
      </w:r>
      <w:r w:rsidRPr="00FA1483">
        <w:rPr>
          <w:rFonts w:cs="Arial"/>
          <w:sz w:val="24"/>
        </w:rPr>
        <w:t xml:space="preserve"> Nach vielen konfliktreichen Jahren </w:t>
      </w:r>
      <w:r w:rsidR="00CC7CEC" w:rsidRPr="00FA1483">
        <w:rPr>
          <w:rFonts w:cs="Arial"/>
          <w:sz w:val="24"/>
        </w:rPr>
        <w:t>kam</w:t>
      </w:r>
      <w:r w:rsidRPr="00FA1483">
        <w:rPr>
          <w:rFonts w:cs="Arial"/>
          <w:sz w:val="24"/>
        </w:rPr>
        <w:t xml:space="preserve"> es 1998 zum Karfreitagsabkommen. Dessen Kerninhalte sind die verstärkte Zusammenarbeit von den nordirischen und irischen Behörden, die Entwaffnung der Paramilitärs auf beiden Seiten und </w:t>
      </w:r>
      <w:r w:rsidR="00915E1F" w:rsidRPr="00FA1483">
        <w:rPr>
          <w:rFonts w:cs="Arial"/>
          <w:sz w:val="24"/>
        </w:rPr>
        <w:t xml:space="preserve">die Entscheidung, dass Nordirland </w:t>
      </w:r>
      <w:r w:rsidR="00416066">
        <w:rPr>
          <w:rFonts w:cs="Arial"/>
          <w:sz w:val="24"/>
        </w:rPr>
        <w:t>ein eigenes</w:t>
      </w:r>
      <w:r w:rsidRPr="00FA1483">
        <w:rPr>
          <w:rFonts w:cs="Arial"/>
          <w:sz w:val="24"/>
        </w:rPr>
        <w:t xml:space="preserve"> Regionalparlament mit 108 Sitzen erhalten</w:t>
      </w:r>
      <w:r w:rsidR="00915E1F" w:rsidRPr="00FA1483">
        <w:rPr>
          <w:rFonts w:cs="Arial"/>
          <w:sz w:val="24"/>
        </w:rPr>
        <w:t xml:space="preserve"> sollte, in welchem </w:t>
      </w:r>
      <w:r w:rsidRPr="00FA1483">
        <w:rPr>
          <w:rFonts w:cs="Arial"/>
          <w:sz w:val="24"/>
        </w:rPr>
        <w:t xml:space="preserve">für Entscheidungen eine doppelte Mehrheit </w:t>
      </w:r>
      <w:r w:rsidR="002329C7">
        <w:rPr>
          <w:rFonts w:cs="Arial"/>
          <w:sz w:val="24"/>
        </w:rPr>
        <w:t xml:space="preserve">der Katholiken und Protestanten </w:t>
      </w:r>
      <w:r w:rsidRPr="00FA1483">
        <w:rPr>
          <w:rFonts w:cs="Arial"/>
          <w:sz w:val="24"/>
        </w:rPr>
        <w:t>benötig</w:t>
      </w:r>
      <w:r w:rsidR="00915E1F" w:rsidRPr="00FA1483">
        <w:rPr>
          <w:rFonts w:cs="Arial"/>
          <w:sz w:val="24"/>
        </w:rPr>
        <w:t>t wird</w:t>
      </w:r>
      <w:r w:rsidRPr="00FA1483">
        <w:rPr>
          <w:rFonts w:cs="Arial"/>
          <w:sz w:val="24"/>
        </w:rPr>
        <w:t xml:space="preserve">. </w:t>
      </w:r>
    </w:p>
    <w:p w:rsidR="00800C16" w:rsidRDefault="00730899" w:rsidP="007F4621">
      <w:pPr>
        <w:jc w:val="both"/>
        <w:rPr>
          <w:sz w:val="24"/>
        </w:rPr>
      </w:pPr>
      <w:r w:rsidRPr="00FA1483">
        <w:rPr>
          <w:rFonts w:cs="Arial"/>
          <w:sz w:val="24"/>
        </w:rPr>
        <w:t>Doch b</w:t>
      </w:r>
      <w:r w:rsidR="00416066">
        <w:rPr>
          <w:rFonts w:cs="Arial"/>
          <w:sz w:val="24"/>
        </w:rPr>
        <w:t>is heute gibt es noch erhebliche Spannungen</w:t>
      </w:r>
      <w:r w:rsidRPr="00FA1483">
        <w:rPr>
          <w:rFonts w:cs="Arial"/>
          <w:sz w:val="24"/>
        </w:rPr>
        <w:t xml:space="preserve"> zwischen den beiden Gruppen.</w:t>
      </w:r>
      <w:r w:rsidRPr="00FA1483">
        <w:t xml:space="preserve"> </w:t>
      </w:r>
      <w:r w:rsidRPr="00FA1483">
        <w:rPr>
          <w:sz w:val="24"/>
        </w:rPr>
        <w:t xml:space="preserve">Sie fühlen sich nicht als ein Volk. Der protestantische Teil fühlt sich mit den Briten </w:t>
      </w:r>
      <w:proofErr w:type="spellStart"/>
      <w:r w:rsidRPr="00FA1483">
        <w:rPr>
          <w:sz w:val="24"/>
        </w:rPr>
        <w:t>verbun</w:t>
      </w:r>
      <w:proofErr w:type="spellEnd"/>
      <w:r w:rsidR="00A84423">
        <w:rPr>
          <w:sz w:val="24"/>
        </w:rPr>
        <w:t>-</w:t>
      </w:r>
      <w:r w:rsidRPr="00FA1483">
        <w:rPr>
          <w:sz w:val="24"/>
        </w:rPr>
        <w:t>den</w:t>
      </w:r>
      <w:r w:rsidR="00416066">
        <w:rPr>
          <w:sz w:val="24"/>
        </w:rPr>
        <w:t>,</w:t>
      </w:r>
      <w:r w:rsidRPr="00FA1483">
        <w:rPr>
          <w:sz w:val="24"/>
        </w:rPr>
        <w:t xml:space="preserve"> die Katholiken mit den Iren. Doch keine der beiden Gruppen</w:t>
      </w:r>
      <w:r w:rsidR="007F4621">
        <w:rPr>
          <w:sz w:val="24"/>
        </w:rPr>
        <w:t xml:space="preserve"> sieht sich als Teil eines</w:t>
      </w:r>
      <w:r w:rsidRPr="00FA1483">
        <w:rPr>
          <w:sz w:val="24"/>
        </w:rPr>
        <w:t xml:space="preserve"> </w:t>
      </w:r>
      <w:proofErr w:type="gramStart"/>
      <w:r w:rsidRPr="00FA1483">
        <w:rPr>
          <w:sz w:val="24"/>
        </w:rPr>
        <w:t>Volk</w:t>
      </w:r>
      <w:proofErr w:type="gramEnd"/>
      <w:r w:rsidRPr="00FA1483">
        <w:rPr>
          <w:sz w:val="24"/>
        </w:rPr>
        <w:t xml:space="preserve"> der Nordiren.</w:t>
      </w:r>
      <w:r>
        <w:rPr>
          <w:sz w:val="24"/>
        </w:rPr>
        <w:t xml:space="preserve"> </w:t>
      </w:r>
      <w:r w:rsidR="002329C7">
        <w:rPr>
          <w:sz w:val="24"/>
        </w:rPr>
        <w:t>Es gibt kein gruppenübergreifendes nordirisches National</w:t>
      </w:r>
      <w:r w:rsidR="007F4621">
        <w:rPr>
          <w:sz w:val="24"/>
        </w:rPr>
        <w:t>-</w:t>
      </w:r>
      <w:r w:rsidR="002329C7">
        <w:rPr>
          <w:sz w:val="24"/>
        </w:rPr>
        <w:t xml:space="preserve">bewusstsein. Vielleicht kann </w:t>
      </w:r>
      <w:r w:rsidR="00A84423">
        <w:rPr>
          <w:sz w:val="24"/>
        </w:rPr>
        <w:t xml:space="preserve">sich </w:t>
      </w:r>
      <w:r w:rsidR="007F4621">
        <w:rPr>
          <w:sz w:val="24"/>
        </w:rPr>
        <w:t xml:space="preserve">jedoch </w:t>
      </w:r>
      <w:r w:rsidR="00A84423">
        <w:rPr>
          <w:sz w:val="24"/>
        </w:rPr>
        <w:t>durch die gemeinsame Wahrnehmung der Selbstregierung</w:t>
      </w:r>
      <w:r w:rsidR="002329C7">
        <w:rPr>
          <w:sz w:val="24"/>
        </w:rPr>
        <w:t xml:space="preserve"> in Zukunft eine Art eigener nordirischer </w:t>
      </w:r>
      <w:r w:rsidR="00A84423">
        <w:rPr>
          <w:sz w:val="24"/>
        </w:rPr>
        <w:t>Identität herausbil</w:t>
      </w:r>
      <w:r w:rsidR="007F4621">
        <w:rPr>
          <w:sz w:val="24"/>
        </w:rPr>
        <w:t xml:space="preserve">den. </w:t>
      </w:r>
      <w:r w:rsidR="00A84423">
        <w:rPr>
          <w:sz w:val="24"/>
        </w:rPr>
        <w:t xml:space="preserve">Voraussetzung ist aber die völlige politische, wirtschaftliche und gesellschaftliche Gleichberechtigung der </w:t>
      </w:r>
      <w:r w:rsidR="007F4621">
        <w:rPr>
          <w:sz w:val="24"/>
        </w:rPr>
        <w:t>Katholiken mit den</w:t>
      </w:r>
      <w:r w:rsidR="00A84423">
        <w:rPr>
          <w:sz w:val="24"/>
        </w:rPr>
        <w:t xml:space="preserve"> Protestanten. Nur aus der Anerkennung der Vielfalt in Nordirland kann etwas Verbindendes und Gemeinsames </w:t>
      </w:r>
      <w:r w:rsidR="007F4621">
        <w:rPr>
          <w:sz w:val="24"/>
        </w:rPr>
        <w:t>erwachsen</w:t>
      </w:r>
      <w:r w:rsidR="00A84423">
        <w:rPr>
          <w:sz w:val="24"/>
        </w:rPr>
        <w:t xml:space="preserve">. Dies ist unter dem Dach der EU eher möglich, als es nach dem Brexit zu erwarten ist. Dessen ist sich aufgrund des Referendumsergebnisses zum Brexit wohl auch die nordirische Bevölkerung bewusst. Im gegenteiligen Falle </w:t>
      </w:r>
      <w:r w:rsidR="00225EE6">
        <w:rPr>
          <w:sz w:val="24"/>
        </w:rPr>
        <w:t xml:space="preserve">wird allein die Demographie eine Lösung für die Frage bringen, ob es ein eigenes Volk in Nordirland gibt: Sobald die Katholiken die Bevölkerungsmehrheit in Nordirland sind, werden sie ihr Recht gemäß dem </w:t>
      </w:r>
      <w:r w:rsidR="00225EE6" w:rsidRPr="00BC23A4">
        <w:rPr>
          <w:rFonts w:cs="Arial"/>
          <w:sz w:val="24"/>
        </w:rPr>
        <w:t>»</w:t>
      </w:r>
      <w:proofErr w:type="spellStart"/>
      <w:r w:rsidR="00225EE6" w:rsidRPr="00BC23A4">
        <w:rPr>
          <w:rFonts w:cs="Arial"/>
          <w:sz w:val="24"/>
        </w:rPr>
        <w:t>Government</w:t>
      </w:r>
      <w:proofErr w:type="spellEnd"/>
      <w:r w:rsidR="00225EE6" w:rsidRPr="00BC23A4">
        <w:rPr>
          <w:rFonts w:cs="Arial"/>
          <w:sz w:val="24"/>
        </w:rPr>
        <w:t xml:space="preserve"> </w:t>
      </w:r>
      <w:proofErr w:type="spellStart"/>
      <w:r w:rsidR="00225EE6" w:rsidRPr="00BC23A4">
        <w:rPr>
          <w:rFonts w:cs="Arial"/>
          <w:sz w:val="24"/>
        </w:rPr>
        <w:t>of</w:t>
      </w:r>
      <w:proofErr w:type="spellEnd"/>
      <w:r w:rsidR="00225EE6" w:rsidRPr="00BC23A4">
        <w:rPr>
          <w:rFonts w:cs="Arial"/>
          <w:sz w:val="24"/>
        </w:rPr>
        <w:t xml:space="preserve"> </w:t>
      </w:r>
      <w:proofErr w:type="spellStart"/>
      <w:r w:rsidR="00225EE6" w:rsidRPr="00BC23A4">
        <w:rPr>
          <w:rFonts w:cs="Arial"/>
          <w:sz w:val="24"/>
        </w:rPr>
        <w:t>Ireland</w:t>
      </w:r>
      <w:proofErr w:type="spellEnd"/>
      <w:r w:rsidR="00225EE6" w:rsidRPr="00BC23A4">
        <w:rPr>
          <w:rFonts w:cs="Arial"/>
          <w:sz w:val="24"/>
        </w:rPr>
        <w:t xml:space="preserve"> Act«</w:t>
      </w:r>
      <w:r w:rsidR="00225EE6">
        <w:rPr>
          <w:rFonts w:cs="Arial"/>
          <w:sz w:val="24"/>
        </w:rPr>
        <w:t xml:space="preserve"> und </w:t>
      </w:r>
      <w:r w:rsidR="007F4621">
        <w:rPr>
          <w:rFonts w:cs="Arial"/>
          <w:sz w:val="24"/>
        </w:rPr>
        <w:t>dem Karfreitagsabkommen ausüben</w:t>
      </w:r>
      <w:r w:rsidR="00225EE6">
        <w:rPr>
          <w:rFonts w:cs="Arial"/>
          <w:sz w:val="24"/>
        </w:rPr>
        <w:t xml:space="preserve"> und per Volks-entscheid die Wiedervereinigung Irlands herbeiführen. Es bleibt zu hoffen, dass bis dahin die gegenseitige Toleranz und </w:t>
      </w:r>
      <w:r w:rsidR="004A5686">
        <w:rPr>
          <w:rFonts w:cs="Arial"/>
          <w:sz w:val="24"/>
        </w:rPr>
        <w:t>Machtteilung</w:t>
      </w:r>
      <w:r w:rsidR="004A5686">
        <w:rPr>
          <w:rFonts w:cs="Arial"/>
          <w:sz w:val="24"/>
        </w:rPr>
        <w:t xml:space="preserve"> </w:t>
      </w:r>
      <w:r w:rsidR="00225EE6">
        <w:rPr>
          <w:rFonts w:cs="Arial"/>
          <w:sz w:val="24"/>
        </w:rPr>
        <w:t xml:space="preserve">zwischen Katholiken und </w:t>
      </w:r>
      <w:proofErr w:type="spellStart"/>
      <w:r w:rsidR="00225EE6">
        <w:rPr>
          <w:rFonts w:cs="Arial"/>
          <w:sz w:val="24"/>
        </w:rPr>
        <w:t>Prot</w:t>
      </w:r>
      <w:r w:rsidR="004A5686">
        <w:rPr>
          <w:rFonts w:cs="Arial"/>
          <w:sz w:val="24"/>
        </w:rPr>
        <w:t>e</w:t>
      </w:r>
      <w:r w:rsidR="007F4621">
        <w:rPr>
          <w:rFonts w:cs="Arial"/>
          <w:sz w:val="24"/>
        </w:rPr>
        <w:t>-</w:t>
      </w:r>
      <w:r w:rsidR="004A5686">
        <w:rPr>
          <w:rFonts w:cs="Arial"/>
          <w:sz w:val="24"/>
        </w:rPr>
        <w:t>stanten</w:t>
      </w:r>
      <w:proofErr w:type="spellEnd"/>
      <w:r w:rsidR="004A5686">
        <w:rPr>
          <w:rFonts w:cs="Arial"/>
          <w:sz w:val="24"/>
        </w:rPr>
        <w:t xml:space="preserve"> zur Selbstverständlichkeit geworden ist, so dass sich dieser Prozess friedlich abspielt. Es wird zwar so kein nordirisches Volk geben, </w:t>
      </w:r>
      <w:r w:rsidR="007F4621">
        <w:rPr>
          <w:rFonts w:cs="Arial"/>
          <w:sz w:val="24"/>
        </w:rPr>
        <w:t xml:space="preserve">nicht mal mehr Nordirland, </w:t>
      </w:r>
      <w:r w:rsidR="004A5686">
        <w:rPr>
          <w:rFonts w:cs="Arial"/>
          <w:sz w:val="24"/>
        </w:rPr>
        <w:t xml:space="preserve">aber vielleicht einen zusätzlichen Anreiz für </w:t>
      </w:r>
      <w:r w:rsidR="004A5686">
        <w:rPr>
          <w:rFonts w:cs="Arial"/>
          <w:sz w:val="24"/>
        </w:rPr>
        <w:t>Großbritannien</w:t>
      </w:r>
      <w:r w:rsidR="004A5686">
        <w:rPr>
          <w:rFonts w:cs="Arial"/>
          <w:sz w:val="24"/>
        </w:rPr>
        <w:t xml:space="preserve"> in die EU zurückzukehren, um den Protestanten Nordirlands unter dem Dach einer EU ohne Grenzen die Hinnahme dieses Vorganges zu erleichter</w:t>
      </w:r>
      <w:bookmarkEnd w:id="2"/>
      <w:r w:rsidR="007F4621">
        <w:rPr>
          <w:rFonts w:cs="Arial"/>
          <w:sz w:val="24"/>
        </w:rPr>
        <w:t>n.</w:t>
      </w:r>
      <w:r w:rsidR="00800C16">
        <w:rPr>
          <w:sz w:val="24"/>
        </w:rPr>
        <w:br w:type="page"/>
      </w:r>
    </w:p>
    <w:bookmarkEnd w:id="28"/>
    <w:p w:rsidR="00A12AC3" w:rsidRPr="00A12AC3" w:rsidRDefault="00A12AC3" w:rsidP="00A12AC3">
      <w:r w:rsidRPr="00A12AC3">
        <w:rPr>
          <w:b/>
          <w:sz w:val="32"/>
        </w:rPr>
        <w:lastRenderedPageBreak/>
        <w:t>Literaturverzeichnis</w:t>
      </w:r>
    </w:p>
    <w:p w:rsidR="00971032" w:rsidRDefault="00971032" w:rsidP="00971032">
      <w:pPr>
        <w:spacing w:before="0"/>
        <w:rPr>
          <w:b/>
          <w:smallCaps/>
          <w:sz w:val="28"/>
          <w:szCs w:val="24"/>
          <w:lang w:eastAsia="de-DE"/>
        </w:rPr>
      </w:pPr>
    </w:p>
    <w:p w:rsidR="00971032" w:rsidRDefault="00971032" w:rsidP="00971032">
      <w:pPr>
        <w:spacing w:before="0"/>
        <w:rPr>
          <w:sz w:val="24"/>
          <w:lang w:eastAsia="de-DE"/>
        </w:rPr>
      </w:pPr>
      <w:r w:rsidRPr="00971032">
        <w:rPr>
          <w:b/>
          <w:smallCaps/>
          <w:sz w:val="24"/>
          <w:szCs w:val="24"/>
          <w:lang w:eastAsia="de-DE"/>
        </w:rPr>
        <w:t xml:space="preserve">Bittner, Jochen; Knoll, Christian Ludwig (2001): </w:t>
      </w:r>
      <w:r>
        <w:rPr>
          <w:sz w:val="24"/>
          <w:lang w:eastAsia="de-DE"/>
        </w:rPr>
        <w:t>Ein unperfekter Frieden</w:t>
      </w:r>
    </w:p>
    <w:p w:rsidR="00971032" w:rsidRDefault="00971032" w:rsidP="00971032">
      <w:pPr>
        <w:spacing w:before="0"/>
        <w:rPr>
          <w:b/>
          <w:smallCaps/>
          <w:sz w:val="24"/>
          <w:szCs w:val="24"/>
          <w:lang w:eastAsia="de-DE"/>
        </w:rPr>
      </w:pPr>
    </w:p>
    <w:p w:rsidR="007236F1" w:rsidRDefault="007236F1" w:rsidP="00971032">
      <w:pPr>
        <w:spacing w:before="0"/>
        <w:rPr>
          <w:b/>
          <w:smallCaps/>
          <w:sz w:val="24"/>
          <w:szCs w:val="24"/>
          <w:lang w:eastAsia="de-DE"/>
        </w:rPr>
      </w:pPr>
      <w:r w:rsidRPr="007236F1">
        <w:rPr>
          <w:b/>
          <w:smallCaps/>
          <w:sz w:val="24"/>
          <w:szCs w:val="24"/>
          <w:lang w:eastAsia="de-DE"/>
        </w:rPr>
        <w:t xml:space="preserve">Penninger, Reinhard (1989): </w:t>
      </w:r>
      <w:r w:rsidRPr="007236F1">
        <w:rPr>
          <w:sz w:val="24"/>
          <w:lang w:eastAsia="de-DE"/>
        </w:rPr>
        <w:t>(Nord-) Irland.</w:t>
      </w:r>
    </w:p>
    <w:p w:rsidR="007236F1" w:rsidRDefault="007236F1" w:rsidP="00971032">
      <w:pPr>
        <w:spacing w:before="0"/>
        <w:rPr>
          <w:b/>
          <w:smallCaps/>
          <w:sz w:val="24"/>
          <w:szCs w:val="24"/>
          <w:lang w:eastAsia="de-DE"/>
        </w:rPr>
      </w:pPr>
    </w:p>
    <w:p w:rsidR="00971032" w:rsidRPr="00971032" w:rsidRDefault="00971032" w:rsidP="00971032">
      <w:pPr>
        <w:spacing w:before="0"/>
        <w:rPr>
          <w:b/>
          <w:smallCaps/>
          <w:sz w:val="24"/>
          <w:szCs w:val="24"/>
          <w:lang w:eastAsia="de-DE"/>
        </w:rPr>
      </w:pPr>
      <w:r w:rsidRPr="00971032">
        <w:rPr>
          <w:b/>
          <w:smallCaps/>
          <w:sz w:val="24"/>
          <w:szCs w:val="24"/>
          <w:lang w:eastAsia="de-DE"/>
        </w:rPr>
        <w:t xml:space="preserve">Sturm, Roland </w:t>
      </w:r>
      <w:r>
        <w:rPr>
          <w:b/>
          <w:smallCaps/>
          <w:sz w:val="24"/>
          <w:szCs w:val="24"/>
          <w:lang w:eastAsia="de-DE"/>
        </w:rPr>
        <w:t xml:space="preserve">(1999): </w:t>
      </w:r>
      <w:r w:rsidRPr="00971032">
        <w:rPr>
          <w:sz w:val="24"/>
          <w:lang w:eastAsia="de-DE"/>
        </w:rPr>
        <w:t>Informationen zur politischen Bildung, Ausgabe 262</w:t>
      </w:r>
    </w:p>
    <w:p w:rsidR="00971032" w:rsidRPr="00971032" w:rsidRDefault="00971032" w:rsidP="00971032">
      <w:pPr>
        <w:spacing w:before="0"/>
        <w:rPr>
          <w:b/>
          <w:smallCaps/>
          <w:sz w:val="24"/>
          <w:szCs w:val="24"/>
          <w:lang w:eastAsia="de-DE"/>
        </w:rPr>
      </w:pPr>
    </w:p>
    <w:p w:rsidR="00971032" w:rsidRDefault="00971032" w:rsidP="00971032">
      <w:pPr>
        <w:spacing w:before="0"/>
        <w:rPr>
          <w:sz w:val="24"/>
          <w:lang w:eastAsia="de-DE"/>
        </w:rPr>
      </w:pPr>
      <w:r w:rsidRPr="00971032">
        <w:rPr>
          <w:b/>
          <w:smallCaps/>
          <w:sz w:val="24"/>
          <w:szCs w:val="24"/>
          <w:lang w:eastAsia="de-DE"/>
        </w:rPr>
        <w:t xml:space="preserve">Denner, Carmen (1996/97) (letzte Überarbeitung: Gierich, Jürgen (02.08.2015)): </w:t>
      </w:r>
      <w:r w:rsidRPr="00971032">
        <w:rPr>
          <w:sz w:val="24"/>
          <w:lang w:eastAsia="de-DE"/>
        </w:rPr>
        <w:t>Der Nordirland-Konflikt. &lt;https://www.sibilla-egen-schule.de/konflikt/nordirl/nordir.htm&gt; [20.10.2017]</w:t>
      </w:r>
    </w:p>
    <w:p w:rsidR="006754F6" w:rsidRDefault="006754F6" w:rsidP="00971032">
      <w:pPr>
        <w:spacing w:before="0"/>
        <w:rPr>
          <w:sz w:val="24"/>
          <w:lang w:eastAsia="de-DE"/>
        </w:rPr>
      </w:pPr>
    </w:p>
    <w:p w:rsidR="006754F6" w:rsidRDefault="006754F6" w:rsidP="00971032">
      <w:pPr>
        <w:spacing w:before="0"/>
        <w:rPr>
          <w:sz w:val="24"/>
          <w:lang w:eastAsia="de-DE"/>
        </w:rPr>
      </w:pPr>
      <w:r>
        <w:rPr>
          <w:b/>
          <w:smallCaps/>
          <w:sz w:val="24"/>
          <w:lang w:eastAsia="de-DE"/>
        </w:rPr>
        <w:t>Geoghegan, Peter (02.03.2017):</w:t>
      </w:r>
      <w:r>
        <w:rPr>
          <w:sz w:val="24"/>
          <w:lang w:eastAsia="de-DE"/>
        </w:rPr>
        <w:t xml:space="preserve"> </w:t>
      </w:r>
      <w:r w:rsidRPr="006754F6">
        <w:rPr>
          <w:sz w:val="24"/>
          <w:lang w:eastAsia="de-DE"/>
        </w:rPr>
        <w:t xml:space="preserve">Deutsche Welle. </w:t>
      </w:r>
      <w:r w:rsidRPr="006754F6">
        <w:rPr>
          <w:bCs/>
          <w:sz w:val="24"/>
          <w:lang w:eastAsia="de-DE"/>
        </w:rPr>
        <w:t>Nordirland: Zerrissen zwischen Vergangenheit und Zukunft.</w:t>
      </w:r>
      <w:r w:rsidRPr="006754F6">
        <w:rPr>
          <w:sz w:val="24"/>
          <w:lang w:eastAsia="de-DE"/>
        </w:rPr>
        <w:t xml:space="preserve"> &lt;http://www.dw.com/de/nordirland-zerrissen-zwischen-vergangenheit-und-zukunft/a-37783082&gt; [13.11.2017]</w:t>
      </w:r>
    </w:p>
    <w:p w:rsidR="00EC7FBF" w:rsidRDefault="00EC7FBF" w:rsidP="00971032">
      <w:pPr>
        <w:spacing w:before="0"/>
        <w:rPr>
          <w:sz w:val="24"/>
          <w:lang w:eastAsia="de-DE"/>
        </w:rPr>
      </w:pPr>
    </w:p>
    <w:p w:rsidR="00452B85" w:rsidRDefault="00EC7FBF" w:rsidP="00971032">
      <w:pPr>
        <w:spacing w:before="0"/>
        <w:rPr>
          <w:sz w:val="24"/>
        </w:rPr>
      </w:pPr>
      <w:bookmarkStart w:id="29" w:name="_Hlk498347921"/>
      <w:r w:rsidRPr="00184614">
        <w:rPr>
          <w:b/>
          <w:smallCaps/>
          <w:sz w:val="24"/>
          <w:lang w:eastAsia="de-DE"/>
        </w:rPr>
        <w:t>Molt</w:t>
      </w:r>
      <w:bookmarkEnd w:id="29"/>
      <w:r w:rsidRPr="00184614">
        <w:rPr>
          <w:b/>
          <w:smallCaps/>
          <w:sz w:val="24"/>
          <w:lang w:eastAsia="de-DE"/>
        </w:rPr>
        <w:t>mann, Bernhard (17.12.2015):</w:t>
      </w:r>
      <w:r w:rsidRPr="00184614">
        <w:rPr>
          <w:sz w:val="24"/>
        </w:rPr>
        <w:t xml:space="preserve"> </w:t>
      </w:r>
      <w:r w:rsidR="00452B85" w:rsidRPr="00452B85">
        <w:rPr>
          <w:sz w:val="24"/>
        </w:rPr>
        <w:t>Bundeszentrale für politische Bildung. Nordirland. &lt;</w:t>
      </w:r>
      <w:hyperlink r:id="rId18" w:history="1">
        <w:r w:rsidR="00452B85" w:rsidRPr="00452B85">
          <w:rPr>
            <w:rStyle w:val="Hyperlink"/>
            <w:color w:val="auto"/>
            <w:sz w:val="24"/>
            <w:u w:val="none"/>
          </w:rPr>
          <w:t>http://www.bpb.de/internationales/weltweit/innerstaatliche-konflikte/54664/nordirland</w:t>
        </w:r>
      </w:hyperlink>
      <w:r w:rsidR="00452B85" w:rsidRPr="00452B85">
        <w:rPr>
          <w:sz w:val="24"/>
        </w:rPr>
        <w:t>&gt; [12.11.2017]</w:t>
      </w:r>
    </w:p>
    <w:p w:rsidR="009B098A" w:rsidRDefault="009B098A" w:rsidP="00971032">
      <w:pPr>
        <w:spacing w:before="0"/>
        <w:rPr>
          <w:sz w:val="24"/>
        </w:rPr>
      </w:pPr>
    </w:p>
    <w:p w:rsidR="006B5D6C" w:rsidRDefault="009B098A" w:rsidP="00971032">
      <w:pPr>
        <w:spacing w:before="0"/>
        <w:rPr>
          <w:sz w:val="24"/>
        </w:rPr>
      </w:pPr>
      <w:bookmarkStart w:id="30" w:name="_Hlk498256461"/>
      <w:r w:rsidRPr="00312694">
        <w:rPr>
          <w:b/>
          <w:smallCaps/>
          <w:sz w:val="24"/>
          <w:szCs w:val="24"/>
          <w:lang w:eastAsia="de-DE"/>
        </w:rPr>
        <w:t>O.A.</w:t>
      </w:r>
      <w:r>
        <w:rPr>
          <w:b/>
          <w:smallCaps/>
          <w:sz w:val="24"/>
          <w:szCs w:val="24"/>
          <w:lang w:eastAsia="de-DE"/>
        </w:rPr>
        <w:t>(O.J.)</w:t>
      </w:r>
      <w:r w:rsidRPr="00312694">
        <w:rPr>
          <w:b/>
          <w:smallCaps/>
          <w:sz w:val="24"/>
          <w:szCs w:val="24"/>
          <w:lang w:eastAsia="de-DE"/>
        </w:rPr>
        <w:t xml:space="preserve">: </w:t>
      </w:r>
      <w:bookmarkEnd w:id="30"/>
      <w:r w:rsidRPr="009B098A">
        <w:rPr>
          <w:sz w:val="24"/>
        </w:rPr>
        <w:t>Nordirland.info. Regierung Nordirlands. &lt;http://www.nordirland.info/regierung-politik/regierung.html&gt; [12.11.2017]</w:t>
      </w:r>
    </w:p>
    <w:p w:rsidR="00D1617A" w:rsidRDefault="00D1617A" w:rsidP="00971032">
      <w:pPr>
        <w:spacing w:before="0"/>
        <w:rPr>
          <w:sz w:val="24"/>
        </w:rPr>
      </w:pPr>
    </w:p>
    <w:p w:rsidR="009B098A" w:rsidRDefault="00D1617A" w:rsidP="00971032">
      <w:pPr>
        <w:spacing w:before="0"/>
        <w:rPr>
          <w:sz w:val="24"/>
        </w:rPr>
      </w:pPr>
      <w:r w:rsidRPr="00D1617A">
        <w:rPr>
          <w:b/>
          <w:smallCaps/>
          <w:sz w:val="24"/>
          <w:szCs w:val="24"/>
          <w:lang w:val="en-US" w:eastAsia="de-DE"/>
        </w:rPr>
        <w:t xml:space="preserve">O.A.(O.J.): </w:t>
      </w:r>
      <w:r>
        <w:rPr>
          <w:sz w:val="24"/>
          <w:lang w:val="en-US"/>
        </w:rPr>
        <w:t>Wik</w:t>
      </w:r>
      <w:r w:rsidRPr="00D1617A">
        <w:rPr>
          <w:sz w:val="24"/>
          <w:lang w:val="en-US"/>
        </w:rPr>
        <w:t xml:space="preserve">ipedia. </w:t>
      </w:r>
      <w:r w:rsidRPr="00D1617A">
        <w:rPr>
          <w:sz w:val="24"/>
        </w:rPr>
        <w:t>Nordirland. &lt;https://de.wikipedia.org/wiki/Nordirland&gt; [12.11.2017]</w:t>
      </w:r>
    </w:p>
    <w:p w:rsidR="00D1617A" w:rsidRPr="00A9078D" w:rsidRDefault="00D1617A" w:rsidP="00D1617A">
      <w:pPr>
        <w:spacing w:before="0"/>
        <w:rPr>
          <w:b/>
          <w:smallCaps/>
          <w:sz w:val="24"/>
          <w:lang w:eastAsia="de-DE"/>
        </w:rPr>
      </w:pPr>
    </w:p>
    <w:p w:rsidR="00D1617A" w:rsidRDefault="00D1617A" w:rsidP="00D1617A">
      <w:pPr>
        <w:spacing w:before="0"/>
        <w:rPr>
          <w:b/>
          <w:smallCaps/>
          <w:sz w:val="24"/>
          <w:lang w:eastAsia="de-DE"/>
        </w:rPr>
      </w:pPr>
      <w:r w:rsidRPr="00184614">
        <w:rPr>
          <w:b/>
          <w:smallCaps/>
          <w:sz w:val="24"/>
          <w:lang w:val="en-US" w:eastAsia="de-DE"/>
        </w:rPr>
        <w:t xml:space="preserve">O.A (O.J.): </w:t>
      </w:r>
      <w:r w:rsidRPr="00184614">
        <w:rPr>
          <w:sz w:val="24"/>
          <w:lang w:val="en-US" w:eastAsia="de-DE"/>
        </w:rPr>
        <w:t xml:space="preserve">Wikipedia. </w:t>
      </w:r>
      <w:r w:rsidRPr="00184614">
        <w:rPr>
          <w:sz w:val="24"/>
          <w:lang w:eastAsia="de-DE"/>
        </w:rPr>
        <w:t>Nordirlandkonflikt. &lt;https://de.wikipedia.org/wiki/Nordirlandkonflikt&gt; [21.10.2017]</w:t>
      </w:r>
      <w:r w:rsidRPr="00184614">
        <w:rPr>
          <w:b/>
          <w:smallCaps/>
          <w:sz w:val="24"/>
          <w:lang w:eastAsia="de-DE"/>
        </w:rPr>
        <w:t xml:space="preserve"> </w:t>
      </w:r>
    </w:p>
    <w:p w:rsidR="00D1617A" w:rsidRPr="00A9078D" w:rsidRDefault="00D1617A" w:rsidP="00D1617A">
      <w:pPr>
        <w:spacing w:before="0"/>
        <w:rPr>
          <w:b/>
          <w:smallCaps/>
          <w:sz w:val="24"/>
          <w:szCs w:val="24"/>
          <w:lang w:eastAsia="de-DE"/>
        </w:rPr>
      </w:pPr>
    </w:p>
    <w:p w:rsidR="00D1617A" w:rsidRDefault="00D1617A" w:rsidP="00D1617A">
      <w:pPr>
        <w:spacing w:before="0"/>
        <w:rPr>
          <w:b/>
          <w:smallCaps/>
          <w:sz w:val="24"/>
          <w:szCs w:val="24"/>
          <w:lang w:val="en-US" w:eastAsia="de-DE"/>
        </w:rPr>
      </w:pPr>
      <w:r w:rsidRPr="00312694">
        <w:rPr>
          <w:b/>
          <w:smallCaps/>
          <w:sz w:val="24"/>
          <w:szCs w:val="24"/>
          <w:lang w:val="en-US" w:eastAsia="de-DE"/>
        </w:rPr>
        <w:t>O.A.</w:t>
      </w:r>
      <w:r>
        <w:rPr>
          <w:b/>
          <w:smallCaps/>
          <w:sz w:val="24"/>
          <w:szCs w:val="24"/>
          <w:lang w:val="en-US" w:eastAsia="de-DE"/>
        </w:rPr>
        <w:t>(O.J.)</w:t>
      </w:r>
      <w:r w:rsidRPr="00312694">
        <w:rPr>
          <w:b/>
          <w:smallCaps/>
          <w:sz w:val="24"/>
          <w:szCs w:val="24"/>
          <w:lang w:val="en-US" w:eastAsia="de-DE"/>
        </w:rPr>
        <w:t xml:space="preserve">: </w:t>
      </w:r>
      <w:r w:rsidRPr="00312694">
        <w:rPr>
          <w:sz w:val="24"/>
          <w:lang w:val="en-US" w:eastAsia="de-DE"/>
        </w:rPr>
        <w:t xml:space="preserve">Wikipedia. Northern Ireland Assembly. &lt;https://de.wikipedia.org/wiki/Northern_Ireland_Assembly&gt; [21.10.2017] </w:t>
      </w:r>
    </w:p>
    <w:p w:rsidR="00D1617A" w:rsidRDefault="00D1617A" w:rsidP="00D1617A">
      <w:pPr>
        <w:spacing w:before="0"/>
        <w:rPr>
          <w:b/>
          <w:smallCaps/>
          <w:sz w:val="24"/>
          <w:szCs w:val="24"/>
          <w:lang w:val="en-US" w:eastAsia="de-DE"/>
        </w:rPr>
      </w:pPr>
    </w:p>
    <w:p w:rsidR="00D1617A" w:rsidRPr="00114DF0" w:rsidRDefault="00D1617A" w:rsidP="00D1617A">
      <w:pPr>
        <w:spacing w:before="0"/>
        <w:rPr>
          <w:b/>
          <w:smallCaps/>
          <w:sz w:val="24"/>
          <w:szCs w:val="24"/>
          <w:lang w:eastAsia="de-DE"/>
        </w:rPr>
      </w:pPr>
      <w:r w:rsidRPr="00114DF0">
        <w:rPr>
          <w:b/>
          <w:smallCaps/>
          <w:sz w:val="24"/>
          <w:szCs w:val="24"/>
          <w:lang w:val="en-US" w:eastAsia="de-DE"/>
        </w:rPr>
        <w:t>O.A.</w:t>
      </w:r>
      <w:r>
        <w:rPr>
          <w:b/>
          <w:smallCaps/>
          <w:sz w:val="24"/>
          <w:szCs w:val="24"/>
          <w:lang w:val="en-US" w:eastAsia="de-DE"/>
        </w:rPr>
        <w:t xml:space="preserve"> (O.</w:t>
      </w:r>
      <w:r w:rsidRPr="00114DF0">
        <w:rPr>
          <w:b/>
          <w:smallCaps/>
          <w:sz w:val="24"/>
          <w:szCs w:val="24"/>
          <w:lang w:val="en-US" w:eastAsia="de-DE"/>
        </w:rPr>
        <w:t>J.</w:t>
      </w:r>
      <w:r>
        <w:rPr>
          <w:b/>
          <w:smallCaps/>
          <w:sz w:val="24"/>
          <w:szCs w:val="24"/>
          <w:lang w:val="en-US" w:eastAsia="de-DE"/>
        </w:rPr>
        <w:t>)</w:t>
      </w:r>
      <w:r w:rsidRPr="00114DF0">
        <w:rPr>
          <w:b/>
          <w:smallCaps/>
          <w:sz w:val="24"/>
          <w:szCs w:val="24"/>
          <w:lang w:val="en-US" w:eastAsia="de-DE"/>
        </w:rPr>
        <w:t xml:space="preserve">: </w:t>
      </w:r>
      <w:r w:rsidRPr="00114DF0">
        <w:rPr>
          <w:sz w:val="24"/>
          <w:lang w:val="en-US" w:eastAsia="de-DE"/>
        </w:rPr>
        <w:t xml:space="preserve">Wikipedia. </w:t>
      </w:r>
      <w:r w:rsidRPr="00114DF0">
        <w:rPr>
          <w:sz w:val="24"/>
          <w:lang w:eastAsia="de-DE"/>
        </w:rPr>
        <w:t>Referendum in Nordirland 1998. &lt;https://de.wikipedia.org/wiki/Referendum_in_Nordirland_1998&gt; [20.10.2017]</w:t>
      </w:r>
    </w:p>
    <w:p w:rsidR="00D1617A" w:rsidRPr="006B5D6C" w:rsidRDefault="00D1617A" w:rsidP="00971032">
      <w:pPr>
        <w:spacing w:before="0"/>
        <w:rPr>
          <w:sz w:val="24"/>
        </w:rPr>
      </w:pPr>
    </w:p>
    <w:p w:rsidR="00312694" w:rsidRPr="00312694" w:rsidRDefault="00312694" w:rsidP="00312694">
      <w:pPr>
        <w:spacing w:before="0"/>
        <w:rPr>
          <w:b/>
          <w:smallCaps/>
          <w:sz w:val="24"/>
          <w:szCs w:val="24"/>
          <w:lang w:eastAsia="de-DE"/>
        </w:rPr>
      </w:pPr>
      <w:bookmarkStart w:id="31" w:name="_Hlk498255657"/>
      <w:r w:rsidRPr="00312694">
        <w:rPr>
          <w:b/>
          <w:smallCaps/>
          <w:sz w:val="24"/>
          <w:szCs w:val="24"/>
          <w:lang w:eastAsia="de-DE"/>
        </w:rPr>
        <w:lastRenderedPageBreak/>
        <w:t>O.A.</w:t>
      </w:r>
      <w:r>
        <w:rPr>
          <w:b/>
          <w:smallCaps/>
          <w:sz w:val="24"/>
          <w:szCs w:val="24"/>
          <w:lang w:eastAsia="de-DE"/>
        </w:rPr>
        <w:t>(O.J.)</w:t>
      </w:r>
      <w:r w:rsidRPr="00312694">
        <w:rPr>
          <w:b/>
          <w:smallCaps/>
          <w:sz w:val="24"/>
          <w:szCs w:val="24"/>
          <w:lang w:eastAsia="de-DE"/>
        </w:rPr>
        <w:t xml:space="preserve">: </w:t>
      </w:r>
      <w:bookmarkEnd w:id="31"/>
      <w:r w:rsidRPr="00312694">
        <w:rPr>
          <w:sz w:val="24"/>
          <w:lang w:eastAsia="de-DE"/>
        </w:rPr>
        <w:t>Wissen.de. Nordirlandkonflikt. &lt;http://www.wissen.de/lexikon/nordirlandkonflikt&gt; [21.10.2017]</w:t>
      </w:r>
    </w:p>
    <w:p w:rsidR="00312694" w:rsidRDefault="00312694" w:rsidP="00312694">
      <w:pPr>
        <w:spacing w:before="0"/>
        <w:rPr>
          <w:b/>
          <w:smallCaps/>
          <w:sz w:val="24"/>
          <w:szCs w:val="24"/>
          <w:vertAlign w:val="superscript"/>
          <w:lang w:eastAsia="de-DE"/>
        </w:rPr>
      </w:pPr>
    </w:p>
    <w:p w:rsidR="00D85A6C" w:rsidRDefault="00D85A6C" w:rsidP="00971032">
      <w:pPr>
        <w:spacing w:before="0"/>
        <w:rPr>
          <w:b/>
          <w:smallCaps/>
          <w:sz w:val="24"/>
          <w:lang w:eastAsia="de-DE"/>
        </w:rPr>
      </w:pPr>
    </w:p>
    <w:p w:rsidR="00D85A6C" w:rsidRPr="00184614" w:rsidRDefault="00D85A6C" w:rsidP="00971032">
      <w:pPr>
        <w:spacing w:before="0"/>
        <w:rPr>
          <w:b/>
          <w:smallCaps/>
          <w:sz w:val="24"/>
          <w:lang w:eastAsia="de-DE"/>
        </w:rPr>
      </w:pPr>
      <w:r w:rsidRPr="00D85A6C">
        <w:rPr>
          <w:b/>
          <w:smallCaps/>
          <w:sz w:val="24"/>
          <w:lang w:eastAsia="de-DE"/>
        </w:rPr>
        <w:t xml:space="preserve">Schumann, Brigitte (30.11.2010): </w:t>
      </w:r>
      <w:r w:rsidRPr="00D85A6C">
        <w:rPr>
          <w:sz w:val="24"/>
          <w:lang w:eastAsia="de-DE"/>
        </w:rPr>
        <w:t>Bundeszentrale für politische Bildung. Nordirlands Bildungspolitik und die politische Lage. &lt;http://www.bpb.de/apuz/32328/nordirlands-bildungspolitik-und-die-politische-lage&gt; [12.11.2017]</w:t>
      </w:r>
    </w:p>
    <w:p w:rsidR="00B758BB" w:rsidRDefault="00B758BB" w:rsidP="00971032">
      <w:pPr>
        <w:spacing w:before="0"/>
        <w:rPr>
          <w:szCs w:val="18"/>
        </w:rPr>
      </w:pPr>
    </w:p>
    <w:p w:rsidR="00961B0A" w:rsidRPr="00B758BB" w:rsidRDefault="00B758BB" w:rsidP="00971032">
      <w:pPr>
        <w:spacing w:before="0"/>
        <w:rPr>
          <w:b/>
          <w:smallCaps/>
          <w:sz w:val="24"/>
          <w:szCs w:val="24"/>
          <w:lang w:eastAsia="de-DE"/>
        </w:rPr>
      </w:pPr>
      <w:r w:rsidRPr="00B758BB">
        <w:rPr>
          <w:b/>
          <w:smallCaps/>
          <w:sz w:val="24"/>
          <w:szCs w:val="24"/>
          <w:lang w:eastAsia="de-DE"/>
        </w:rPr>
        <w:t>Zastiral, Sascha (16.05.2017):</w:t>
      </w:r>
      <w:r w:rsidRPr="00B758BB">
        <w:rPr>
          <w:sz w:val="24"/>
          <w:szCs w:val="24"/>
        </w:rPr>
        <w:t xml:space="preserve"> Zeit online. Die Angst der Iren vor dem Brexit. &lt;http://www.zeit.de/wirtschaft/2017-05/nordirland-irland-brexit-eu-referendum-grenzen&gt; [12.11.2017]</w:t>
      </w:r>
    </w:p>
    <w:p w:rsidR="00961B0A" w:rsidRDefault="00961B0A">
      <w:pPr>
        <w:spacing w:before="0" w:after="160" w:line="259" w:lineRule="auto"/>
        <w:rPr>
          <w:b/>
          <w:smallCaps/>
          <w:sz w:val="24"/>
        </w:rPr>
      </w:pPr>
      <w:bookmarkStart w:id="32" w:name="_GoBack"/>
      <w:bookmarkEnd w:id="32"/>
      <w:r>
        <w:rPr>
          <w:b/>
          <w:smallCaps/>
          <w:sz w:val="24"/>
        </w:rPr>
        <w:br w:type="page"/>
      </w:r>
    </w:p>
    <w:p w:rsidR="007B5521" w:rsidRDefault="00A12AC3" w:rsidP="00190BF1">
      <w:pPr>
        <w:rPr>
          <w:rFonts w:eastAsiaTheme="majorEastAsia" w:cstheme="majorBidi"/>
          <w:b/>
          <w:sz w:val="24"/>
          <w:szCs w:val="24"/>
        </w:rPr>
      </w:pPr>
      <w:r w:rsidRPr="00A12AC3">
        <w:rPr>
          <w:b/>
          <w:sz w:val="32"/>
          <w:szCs w:val="32"/>
        </w:rPr>
        <w:lastRenderedPageBreak/>
        <w:t>Abbildungsverzeichnis</w:t>
      </w:r>
      <w:r w:rsidRPr="00A12AC3">
        <w:rPr>
          <w:rFonts w:eastAsiaTheme="majorEastAsia" w:cstheme="majorBidi"/>
          <w:b/>
          <w:sz w:val="24"/>
          <w:szCs w:val="24"/>
        </w:rPr>
        <w:tab/>
      </w:r>
    </w:p>
    <w:p w:rsidR="007B5521" w:rsidRDefault="007B5521" w:rsidP="007B5521">
      <w:pPr>
        <w:spacing w:before="0"/>
        <w:rPr>
          <w:rFonts w:eastAsiaTheme="majorEastAsia" w:cstheme="majorBidi"/>
          <w:b/>
          <w:sz w:val="24"/>
          <w:szCs w:val="24"/>
        </w:rPr>
      </w:pPr>
      <w:r>
        <w:rPr>
          <w:rFonts w:eastAsiaTheme="majorEastAsia" w:cstheme="majorBidi"/>
          <w:b/>
          <w:sz w:val="24"/>
          <w:szCs w:val="24"/>
        </w:rPr>
        <w:t>Deckblatt</w:t>
      </w:r>
    </w:p>
    <w:p w:rsidR="007B5521" w:rsidRDefault="007B5521" w:rsidP="007B5521">
      <w:pPr>
        <w:spacing w:before="0"/>
        <w:rPr>
          <w:rFonts w:eastAsiaTheme="majorEastAsia" w:cstheme="majorBidi"/>
          <w:sz w:val="24"/>
          <w:szCs w:val="24"/>
        </w:rPr>
      </w:pPr>
      <w:r>
        <w:rPr>
          <w:rFonts w:eastAsiaTheme="majorEastAsia" w:cstheme="majorBidi"/>
          <w:sz w:val="24"/>
          <w:szCs w:val="24"/>
        </w:rPr>
        <w:t>&lt;</w:t>
      </w:r>
      <w:r w:rsidR="00EB7F12" w:rsidRPr="00EB7F12">
        <w:rPr>
          <w:rFonts w:eastAsiaTheme="majorEastAsia" w:cstheme="majorBidi"/>
          <w:sz w:val="24"/>
          <w:szCs w:val="24"/>
        </w:rPr>
        <w:t>https://www.thinglink.com/scene/754390454681731072</w:t>
      </w:r>
      <w:r w:rsidR="00EB7F12">
        <w:rPr>
          <w:rFonts w:eastAsiaTheme="majorEastAsia" w:cstheme="majorBidi"/>
          <w:sz w:val="24"/>
          <w:szCs w:val="24"/>
        </w:rPr>
        <w:t>&gt;</w:t>
      </w:r>
    </w:p>
    <w:p w:rsidR="00A12AC3" w:rsidRPr="007B5521" w:rsidRDefault="00A12AC3" w:rsidP="007B5521">
      <w:pPr>
        <w:spacing w:before="0"/>
        <w:rPr>
          <w:rFonts w:eastAsiaTheme="majorEastAsia" w:cstheme="majorBidi"/>
          <w:sz w:val="24"/>
          <w:szCs w:val="24"/>
        </w:rPr>
      </w:pPr>
      <w:r w:rsidRPr="007B5521">
        <w:rPr>
          <w:rFonts w:eastAsiaTheme="majorEastAsia" w:cstheme="majorBidi"/>
          <w:sz w:val="24"/>
          <w:szCs w:val="24"/>
        </w:rPr>
        <w:tab/>
      </w:r>
    </w:p>
    <w:p w:rsidR="0066560E" w:rsidRDefault="0066560E" w:rsidP="0066560E">
      <w:pPr>
        <w:pStyle w:val="Abbildungsverzeichnis"/>
        <w:tabs>
          <w:tab w:val="right" w:leader="dot" w:pos="8494"/>
        </w:tabs>
        <w:spacing w:before="0"/>
        <w:rPr>
          <w:rFonts w:asciiTheme="minorHAnsi" w:eastAsiaTheme="minorEastAsia" w:hAnsiTheme="minorHAnsi"/>
          <w:b w:val="0"/>
          <w:noProof/>
          <w:sz w:val="22"/>
          <w:lang w:eastAsia="de-DE"/>
        </w:rPr>
      </w:pPr>
      <w:r>
        <w:rPr>
          <w:b w:val="0"/>
        </w:rPr>
        <w:fldChar w:fldCharType="begin"/>
      </w:r>
      <w:r>
        <w:rPr>
          <w:b w:val="0"/>
        </w:rPr>
        <w:instrText xml:space="preserve"> TOC \h \z \c "Abbildung" </w:instrText>
      </w:r>
      <w:r>
        <w:rPr>
          <w:b w:val="0"/>
        </w:rPr>
        <w:fldChar w:fldCharType="separate"/>
      </w:r>
      <w:hyperlink r:id="rId19" w:anchor="_Toc496361699" w:history="1">
        <w:r w:rsidRPr="00ED5713">
          <w:rPr>
            <w:rStyle w:val="Hyperlink"/>
            <w:noProof/>
          </w:rPr>
          <w:t>Abbildung 1: Landkarte Nordirland und Irland</w:t>
        </w:r>
        <w:r>
          <w:rPr>
            <w:noProof/>
            <w:webHidden/>
          </w:rPr>
          <w:tab/>
        </w:r>
        <w:r>
          <w:rPr>
            <w:noProof/>
            <w:webHidden/>
          </w:rPr>
          <w:fldChar w:fldCharType="begin"/>
        </w:r>
        <w:r>
          <w:rPr>
            <w:noProof/>
            <w:webHidden/>
          </w:rPr>
          <w:instrText xml:space="preserve"> PAGEREF _Toc496361699 \h </w:instrText>
        </w:r>
        <w:r>
          <w:rPr>
            <w:noProof/>
            <w:webHidden/>
          </w:rPr>
        </w:r>
        <w:r>
          <w:rPr>
            <w:noProof/>
            <w:webHidden/>
          </w:rPr>
          <w:fldChar w:fldCharType="separate"/>
        </w:r>
        <w:r>
          <w:rPr>
            <w:noProof/>
            <w:webHidden/>
          </w:rPr>
          <w:t>2</w:t>
        </w:r>
        <w:r>
          <w:rPr>
            <w:noProof/>
            <w:webHidden/>
          </w:rPr>
          <w:fldChar w:fldCharType="end"/>
        </w:r>
      </w:hyperlink>
    </w:p>
    <w:p w:rsidR="00A12AC3" w:rsidRPr="00A12AC3" w:rsidRDefault="0066560E" w:rsidP="0066560E">
      <w:pPr>
        <w:spacing w:before="0"/>
        <w:rPr>
          <w:sz w:val="24"/>
        </w:rPr>
      </w:pPr>
      <w:r>
        <w:rPr>
          <w:b/>
          <w:sz w:val="24"/>
        </w:rPr>
        <w:fldChar w:fldCharType="end"/>
      </w:r>
      <w:r>
        <w:rPr>
          <w:sz w:val="24"/>
        </w:rPr>
        <w:t>&lt;</w:t>
      </w:r>
      <w:r w:rsidRPr="0066560E">
        <w:rPr>
          <w:sz w:val="24"/>
        </w:rPr>
        <w:t>http://irlande.web-sy.fr/affiche_grand.php?image=provinces_map.jpg</w:t>
      </w:r>
      <w:r>
        <w:rPr>
          <w:sz w:val="24"/>
        </w:rPr>
        <w:t>&gt;</w:t>
      </w:r>
    </w:p>
    <w:p w:rsidR="00A12AC3" w:rsidRPr="00A12AC3" w:rsidRDefault="00A12AC3" w:rsidP="00A12AC3">
      <w:pPr>
        <w:rPr>
          <w:color w:val="833C0B" w:themeColor="accent2" w:themeShade="80"/>
          <w:sz w:val="24"/>
        </w:rPr>
      </w:pPr>
    </w:p>
    <w:p w:rsidR="0071004C" w:rsidRPr="001C4582" w:rsidRDefault="0071004C" w:rsidP="001118FA">
      <w:pPr>
        <w:spacing w:before="0" w:after="160" w:line="259" w:lineRule="auto"/>
      </w:pPr>
    </w:p>
    <w:sectPr w:rsidR="0071004C" w:rsidRPr="001C4582" w:rsidSect="004A5686">
      <w:pgSz w:w="11906" w:h="16838"/>
      <w:pgMar w:top="1134" w:right="1133" w:bottom="709"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3A9" w:rsidRDefault="009113A9" w:rsidP="00C96F5F">
      <w:pPr>
        <w:spacing w:before="0" w:line="240" w:lineRule="auto"/>
      </w:pPr>
      <w:r>
        <w:separator/>
      </w:r>
    </w:p>
  </w:endnote>
  <w:endnote w:type="continuationSeparator" w:id="0">
    <w:p w:rsidR="009113A9" w:rsidRDefault="009113A9" w:rsidP="00C96F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3A9" w:rsidRDefault="009113A9" w:rsidP="00C96F5F">
      <w:pPr>
        <w:spacing w:before="0" w:line="240" w:lineRule="auto"/>
      </w:pPr>
      <w:r>
        <w:separator/>
      </w:r>
    </w:p>
  </w:footnote>
  <w:footnote w:type="continuationSeparator" w:id="0">
    <w:p w:rsidR="009113A9" w:rsidRDefault="009113A9" w:rsidP="00C96F5F">
      <w:pPr>
        <w:spacing w:before="0" w:line="240" w:lineRule="auto"/>
      </w:pPr>
      <w:r>
        <w:continuationSeparator/>
      </w:r>
    </w:p>
  </w:footnote>
  <w:footnote w:id="1">
    <w:p w:rsidR="00A31FBC" w:rsidRDefault="00A31FBC">
      <w:pPr>
        <w:pStyle w:val="Funotentext"/>
      </w:pPr>
      <w:r>
        <w:rPr>
          <w:rStyle w:val="Funotenzeichen"/>
        </w:rPr>
        <w:footnoteRef/>
      </w:r>
      <w:r>
        <w:t xml:space="preserve"> </w:t>
      </w:r>
      <w:bookmarkStart w:id="10" w:name="_Hlk496359022"/>
      <w:r>
        <w:t xml:space="preserve">Bittner, Jochen; Knoll, Christian Ludwig (2001): Ein </w:t>
      </w:r>
      <w:proofErr w:type="spellStart"/>
      <w:r>
        <w:t>unperfekter</w:t>
      </w:r>
      <w:proofErr w:type="spellEnd"/>
      <w:r>
        <w:t xml:space="preserve"> Frieden.</w:t>
      </w:r>
      <w:bookmarkEnd w:id="10"/>
      <w:r>
        <w:t xml:space="preserve"> S. 23</w:t>
      </w:r>
    </w:p>
  </w:footnote>
  <w:footnote w:id="2">
    <w:p w:rsidR="00A31FBC" w:rsidRDefault="00A31FBC">
      <w:pPr>
        <w:pStyle w:val="Funotentext"/>
      </w:pPr>
      <w:r>
        <w:rPr>
          <w:rStyle w:val="Funotenzeichen"/>
        </w:rPr>
        <w:footnoteRef/>
      </w:r>
      <w:r>
        <w:t xml:space="preserve"> Vgl. Bittner, Jochen; Knoll, Christian Ludwig (2001): Ein unperfekter Frieden. S. 21 ff.</w:t>
      </w:r>
    </w:p>
  </w:footnote>
  <w:footnote w:id="3">
    <w:p w:rsidR="00A31FBC" w:rsidRDefault="00A31FBC">
      <w:pPr>
        <w:pStyle w:val="Funotentext"/>
      </w:pPr>
      <w:r>
        <w:rPr>
          <w:rStyle w:val="Funotenzeichen"/>
        </w:rPr>
        <w:footnoteRef/>
      </w:r>
      <w:r>
        <w:t xml:space="preserve"> Vgl. Penninger, Reinhard (1989): (Nord-) Irland. S. 67 f</w:t>
      </w:r>
    </w:p>
  </w:footnote>
  <w:footnote w:id="4">
    <w:p w:rsidR="00A31FBC" w:rsidRDefault="00A31FBC">
      <w:pPr>
        <w:pStyle w:val="Funotentext"/>
      </w:pPr>
      <w:r>
        <w:rPr>
          <w:rStyle w:val="Funotenzeichen"/>
        </w:rPr>
        <w:footnoteRef/>
      </w:r>
      <w:r>
        <w:t xml:space="preserve"> Vgl. </w:t>
      </w:r>
      <w:bookmarkStart w:id="14" w:name="_Hlk496359103"/>
      <w:r>
        <w:t>Denner, Carmen (1996/97) (letzte Überarbeitung: Gierich, Jürgen (02.08.2015)): Der Nordirland-Konflikt. &lt;https://www.sibilla-egen-schule.de/konflikt/nordirl/nordir.htm&gt; [20.10.2017]</w:t>
      </w:r>
    </w:p>
    <w:bookmarkEnd w:id="14"/>
  </w:footnote>
  <w:footnote w:id="5">
    <w:p w:rsidR="00A31FBC" w:rsidRDefault="00A31FBC" w:rsidP="0015322E">
      <w:pPr>
        <w:pStyle w:val="Funotentext"/>
      </w:pPr>
      <w:r>
        <w:rPr>
          <w:rStyle w:val="Funotenzeichen"/>
        </w:rPr>
        <w:footnoteRef/>
      </w:r>
      <w:r>
        <w:t xml:space="preserve"> Vgl. Sturm, Roland (1999): Informationen zur politischen Bildung, Ausgabe 262. S. 45 ff</w:t>
      </w:r>
    </w:p>
  </w:footnote>
  <w:footnote w:id="6">
    <w:p w:rsidR="00A31FBC" w:rsidRDefault="00A31FBC">
      <w:pPr>
        <w:pStyle w:val="Funotentext"/>
      </w:pPr>
      <w:r>
        <w:rPr>
          <w:rStyle w:val="Funotenzeichen"/>
        </w:rPr>
        <w:footnoteRef/>
      </w:r>
      <w:r>
        <w:t xml:space="preserve"> </w:t>
      </w:r>
      <w:r w:rsidRPr="00005E88">
        <w:t>Vgl. O.A.</w:t>
      </w:r>
      <w:r>
        <w:t xml:space="preserve"> (O.J.)</w:t>
      </w:r>
      <w:r w:rsidRPr="00005E88">
        <w:t>:</w:t>
      </w:r>
      <w:r w:rsidRPr="00AB0FB2">
        <w:t xml:space="preserve"> </w:t>
      </w:r>
      <w:r>
        <w:t xml:space="preserve">Wikipedia. Referendum in Nordirland 1998. </w:t>
      </w:r>
      <w:r w:rsidRPr="00005E88">
        <w:t>&lt;https://de.wikipedia.org/wiki/Referendum_in_Nordirland_1998&gt; [20.10.2017</w:t>
      </w:r>
      <w:r w:rsidRPr="00005E88">
        <w:rPr>
          <w:sz w:val="20"/>
        </w:rPr>
        <w:t>]</w:t>
      </w:r>
    </w:p>
  </w:footnote>
  <w:footnote w:id="7">
    <w:p w:rsidR="00A31FBC" w:rsidRDefault="00A31FBC" w:rsidP="00505AF0">
      <w:pPr>
        <w:pStyle w:val="Funotentext"/>
      </w:pPr>
      <w:r>
        <w:rPr>
          <w:rStyle w:val="Funotenzeichen"/>
        </w:rPr>
        <w:footnoteRef/>
      </w:r>
      <w:r>
        <w:t xml:space="preserve"> </w:t>
      </w:r>
      <w:bookmarkStart w:id="18" w:name="_Hlk496358785"/>
      <w:r>
        <w:t>Sturm, Roland</w:t>
      </w:r>
      <w:r w:rsidRPr="00005E88">
        <w:t xml:space="preserve"> </w:t>
      </w:r>
      <w:r>
        <w:t>(1999): Informationen zur politischen Bildung, Ausgabe 262</w:t>
      </w:r>
      <w:bookmarkEnd w:id="18"/>
      <w:r>
        <w:t>. S. 48</w:t>
      </w:r>
    </w:p>
  </w:footnote>
  <w:footnote w:id="8">
    <w:p w:rsidR="00A31FBC" w:rsidRPr="0026291C" w:rsidRDefault="00A31FBC" w:rsidP="00122B35">
      <w:pPr>
        <w:pStyle w:val="Funotentext"/>
      </w:pPr>
      <w:r>
        <w:rPr>
          <w:rStyle w:val="Funotenzeichen"/>
        </w:rPr>
        <w:footnoteRef/>
      </w:r>
      <w:r w:rsidRPr="0026291C">
        <w:t xml:space="preserve"> </w:t>
      </w:r>
      <w:r>
        <w:t xml:space="preserve">Vgl. </w:t>
      </w:r>
      <w:r w:rsidRPr="0026291C">
        <w:t>O.A.</w:t>
      </w:r>
      <w:r>
        <w:t xml:space="preserve"> (O.J.)</w:t>
      </w:r>
      <w:r w:rsidRPr="0026291C">
        <w:t>: Wissen.de. N</w:t>
      </w:r>
      <w:r>
        <w:t xml:space="preserve">ordirlandkonflikt. &lt;http://www.wissen.de/lexikon/nordirlandkonflikt&gt; </w:t>
      </w:r>
      <w:r w:rsidRPr="0026291C">
        <w:t>[21.10.2017]</w:t>
      </w:r>
    </w:p>
  </w:footnote>
  <w:footnote w:id="9">
    <w:p w:rsidR="00A31FBC" w:rsidRPr="005012DC" w:rsidRDefault="00A31FBC">
      <w:pPr>
        <w:pStyle w:val="Funotentext"/>
        <w:rPr>
          <w:lang w:val="en-US"/>
        </w:rPr>
      </w:pPr>
      <w:r>
        <w:rPr>
          <w:rStyle w:val="Funotenzeichen"/>
        </w:rPr>
        <w:footnoteRef/>
      </w:r>
      <w:r w:rsidRPr="00DA789C">
        <w:t xml:space="preserve"> Vgl. O.A.</w:t>
      </w:r>
      <w:r>
        <w:t xml:space="preserve"> </w:t>
      </w:r>
      <w:r w:rsidRPr="00DA789C">
        <w:t xml:space="preserve">(O.J.): Wikipedia. </w:t>
      </w:r>
      <w:r>
        <w:rPr>
          <w:lang w:val="en-US"/>
        </w:rPr>
        <w:t>No</w:t>
      </w:r>
      <w:r w:rsidRPr="005012DC">
        <w:rPr>
          <w:lang w:val="en-US"/>
        </w:rPr>
        <w:t>rthern</w:t>
      </w:r>
      <w:r>
        <w:rPr>
          <w:lang w:val="en-US"/>
        </w:rPr>
        <w:t xml:space="preserve"> Ireland Assembly. &lt;https://de.wikipedia.org/wiki/Northern_Ireland_Assembly&gt; [21.10.2017] </w:t>
      </w:r>
    </w:p>
  </w:footnote>
  <w:footnote w:id="10">
    <w:p w:rsidR="00A31FBC" w:rsidRDefault="00A31FBC">
      <w:pPr>
        <w:pStyle w:val="Funotentext"/>
      </w:pPr>
      <w:r>
        <w:rPr>
          <w:rStyle w:val="Funotenzeichen"/>
        </w:rPr>
        <w:footnoteRef/>
      </w:r>
      <w:r>
        <w:rPr>
          <w:lang w:val="en-US"/>
        </w:rPr>
        <w:t xml:space="preserve"> Vgl.</w:t>
      </w:r>
      <w:r w:rsidRPr="00DA789C">
        <w:rPr>
          <w:lang w:val="en-US"/>
        </w:rPr>
        <w:t xml:space="preserve"> O.A.</w:t>
      </w:r>
      <w:r>
        <w:rPr>
          <w:lang w:val="en-US"/>
        </w:rPr>
        <w:t xml:space="preserve"> </w:t>
      </w:r>
      <w:r w:rsidRPr="00DA789C">
        <w:rPr>
          <w:lang w:val="en-US"/>
        </w:rPr>
        <w:t>(O.J.</w:t>
      </w:r>
      <w:r>
        <w:rPr>
          <w:lang w:val="en-US"/>
        </w:rPr>
        <w:t>)</w:t>
      </w:r>
      <w:r w:rsidRPr="00DA789C">
        <w:rPr>
          <w:lang w:val="en-US"/>
        </w:rPr>
        <w:t xml:space="preserve">: Wikipedia. </w:t>
      </w:r>
      <w:r>
        <w:t xml:space="preserve">Nordirlandkonflikt. &lt;https://de.wikipedia.org/wiki/Nordirlandkonflikt&gt; [21.10.2017] </w:t>
      </w:r>
    </w:p>
  </w:footnote>
  <w:footnote w:id="11">
    <w:p w:rsidR="00A31FBC" w:rsidRDefault="00A31FBC" w:rsidP="002350EB">
      <w:pPr>
        <w:pStyle w:val="Funotentext"/>
      </w:pPr>
      <w:r>
        <w:rPr>
          <w:rStyle w:val="Funotenzeichen"/>
        </w:rPr>
        <w:footnoteRef/>
      </w:r>
      <w:r>
        <w:t xml:space="preserve"> Vgl. Moltmann, Bernhard (17.12.2015): Bundeszentrale für politische Bildung. Nordirland. &lt;</w:t>
      </w:r>
      <w:hyperlink r:id="rId1" w:history="1">
        <w:r w:rsidRPr="00F85C47">
          <w:rPr>
            <w:rStyle w:val="Hyperlink"/>
            <w:color w:val="auto"/>
            <w:u w:val="none"/>
          </w:rPr>
          <w:t>http://www.bpb.de/internationales/weltweit/innerstaatliche-konflikte/54664/nordirland</w:t>
        </w:r>
      </w:hyperlink>
      <w:r w:rsidRPr="00F85C47">
        <w:rPr>
          <w:rStyle w:val="Hyperlink"/>
          <w:color w:val="auto"/>
          <w:u w:val="none"/>
        </w:rPr>
        <w:t>&gt;</w:t>
      </w:r>
      <w:r>
        <w:rPr>
          <w:rStyle w:val="Hyperlink"/>
          <w:color w:val="auto"/>
          <w:u w:val="none"/>
        </w:rPr>
        <w:t xml:space="preserve"> </w:t>
      </w:r>
      <w:r w:rsidRPr="00DA789C">
        <w:rPr>
          <w:rStyle w:val="Hyperlink"/>
          <w:color w:val="auto"/>
          <w:u w:val="none"/>
        </w:rPr>
        <w:t>[12.11.2017]</w:t>
      </w:r>
    </w:p>
  </w:footnote>
  <w:footnote w:id="12">
    <w:p w:rsidR="00A31FBC" w:rsidRDefault="00A31FBC" w:rsidP="002350EB">
      <w:pPr>
        <w:pStyle w:val="Funotentext"/>
      </w:pPr>
      <w:r>
        <w:rPr>
          <w:rStyle w:val="Funotenzeichen"/>
        </w:rPr>
        <w:footnoteRef/>
      </w:r>
      <w:r>
        <w:t xml:space="preserve"> Vgl. </w:t>
      </w:r>
      <w:bookmarkStart w:id="21" w:name="_Hlk498256451"/>
      <w:r>
        <w:t xml:space="preserve">O.A. (O.J.): Wikipedia. Nordirland. &lt;https://de.wikipedia.org/wiki/Nordirland&gt; </w:t>
      </w:r>
      <w:r w:rsidRPr="00DA789C">
        <w:t>[12.11.2017]</w:t>
      </w:r>
      <w:bookmarkEnd w:id="21"/>
    </w:p>
  </w:footnote>
  <w:footnote w:id="13">
    <w:p w:rsidR="00A31FBC" w:rsidRDefault="00A31FBC" w:rsidP="002350EB">
      <w:pPr>
        <w:pStyle w:val="Funotentext"/>
      </w:pPr>
      <w:r>
        <w:rPr>
          <w:rStyle w:val="Funotenzeichen"/>
        </w:rPr>
        <w:footnoteRef/>
      </w:r>
      <w:r>
        <w:t xml:space="preserve"> Vgl. O.A. (O.J.): Nordirland.info. Regierung Nordirlands. &lt;http://www.nordirland.info/regierung-politik/regierung.html&gt; </w:t>
      </w:r>
      <w:r w:rsidRPr="00DA789C">
        <w:t>[12.11.2017]</w:t>
      </w:r>
    </w:p>
  </w:footnote>
  <w:footnote w:id="14">
    <w:p w:rsidR="00A31FBC" w:rsidRDefault="00A31FBC" w:rsidP="002350EB">
      <w:pPr>
        <w:pStyle w:val="Funotentext"/>
      </w:pPr>
      <w:r>
        <w:rPr>
          <w:rStyle w:val="Funotenzeichen"/>
        </w:rPr>
        <w:footnoteRef/>
      </w:r>
      <w:r>
        <w:t xml:space="preserve"> Vgl. Schumann, Brigitte (30.11.2010): Bundeszentrale für politische Bildung. </w:t>
      </w:r>
      <w:bookmarkStart w:id="24" w:name="_Hlk498255545"/>
      <w:r w:rsidRPr="00D543CB">
        <w:t>Nordirlands Bildungspolitik und die politische Lage</w:t>
      </w:r>
      <w:r>
        <w:t xml:space="preserve">. &lt;http://www.bpb.de/apuz/32328/nordirlands-bildungspolitik-und-die-politische-lage&gt; </w:t>
      </w:r>
      <w:r w:rsidRPr="00DA789C">
        <w:t>[</w:t>
      </w:r>
      <w:r>
        <w:t>12.11.2017]</w:t>
      </w:r>
      <w:bookmarkEnd w:id="24"/>
    </w:p>
  </w:footnote>
  <w:footnote w:id="15">
    <w:p w:rsidR="00A31FBC" w:rsidRDefault="00A31FBC" w:rsidP="002350EB">
      <w:pPr>
        <w:pStyle w:val="Funotentext"/>
      </w:pPr>
      <w:r>
        <w:rPr>
          <w:rStyle w:val="Funotenzeichen"/>
        </w:rPr>
        <w:footnoteRef/>
      </w:r>
      <w:r>
        <w:t xml:space="preserve"> </w:t>
      </w:r>
      <w:proofErr w:type="spellStart"/>
      <w:r w:rsidRPr="00B17C6E">
        <w:rPr>
          <w:szCs w:val="18"/>
        </w:rPr>
        <w:t>Zastiral</w:t>
      </w:r>
      <w:proofErr w:type="spellEnd"/>
      <w:r w:rsidRPr="00B17C6E">
        <w:rPr>
          <w:szCs w:val="18"/>
        </w:rPr>
        <w:t>, Sascha (16.05.2017)</w:t>
      </w:r>
      <w:r>
        <w:t xml:space="preserve">: Zeit online. </w:t>
      </w:r>
      <w:r w:rsidRPr="00F67034">
        <w:t>Die Angst der Iren vor dem Brexit</w:t>
      </w:r>
      <w:r>
        <w:t>. &lt;http://www.zeit.de/wirtschaft/2017-05/nordirland-irland-brexit-eu-referendum-grenzen&gt; [12.11.2017]</w:t>
      </w:r>
    </w:p>
  </w:footnote>
  <w:footnote w:id="16">
    <w:p w:rsidR="00341753" w:rsidRPr="006754F6" w:rsidRDefault="00341753" w:rsidP="00341753">
      <w:pPr>
        <w:pStyle w:val="Funotentext"/>
        <w:rPr>
          <w:sz w:val="16"/>
        </w:rPr>
      </w:pPr>
      <w:r>
        <w:rPr>
          <w:rStyle w:val="Funotenzeichen"/>
        </w:rPr>
        <w:footnoteRef/>
      </w:r>
      <w:r>
        <w:t xml:space="preserve"> Vgl</w:t>
      </w:r>
      <w:r w:rsidR="006754F6">
        <w:t xml:space="preserve">. Geoghegan, Peter (02.03.2017): Deutsche Welle. </w:t>
      </w:r>
      <w:r w:rsidR="006754F6" w:rsidRPr="006754F6">
        <w:rPr>
          <w:bCs/>
        </w:rPr>
        <w:t>Nordirland: Zerrissen zwischen Vergangenheit und Zukunft</w:t>
      </w:r>
      <w:r w:rsidR="006754F6">
        <w:rPr>
          <w:bCs/>
        </w:rPr>
        <w:t>.</w:t>
      </w:r>
      <w:r w:rsidR="006754F6" w:rsidRPr="006754F6">
        <w:t xml:space="preserve"> </w:t>
      </w:r>
      <w:r w:rsidR="006754F6">
        <w:t xml:space="preserve">&lt;http://www.dw.com/de/nordirland-zerrissen-zwischen-vergangenheit-und-zukunft/a-37783082&gt; </w:t>
      </w:r>
      <w:r w:rsidR="006754F6" w:rsidRPr="006754F6">
        <w:rPr>
          <w:szCs w:val="18"/>
        </w:rPr>
        <w:t>[13.11.2017]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57422"/>
      <w:docPartObj>
        <w:docPartGallery w:val="Page Numbers (Top of Page)"/>
        <w:docPartUnique/>
      </w:docPartObj>
    </w:sdtPr>
    <w:sdtEndPr/>
    <w:sdtContent>
      <w:p w:rsidR="00A31FBC" w:rsidRDefault="00A31FBC">
        <w:pPr>
          <w:pStyle w:val="Kopfzeile"/>
          <w:jc w:val="right"/>
        </w:pPr>
        <w:r>
          <w:fldChar w:fldCharType="begin"/>
        </w:r>
        <w:r>
          <w:instrText>PAGE   \* MERGEFORMAT</w:instrText>
        </w:r>
        <w:r>
          <w:fldChar w:fldCharType="separate"/>
        </w:r>
        <w:r>
          <w:rPr>
            <w:noProof/>
          </w:rPr>
          <w:t>IV</w:t>
        </w:r>
        <w:r>
          <w:fldChar w:fldCharType="end"/>
        </w:r>
      </w:p>
    </w:sdtContent>
  </w:sdt>
  <w:p w:rsidR="00A31FBC" w:rsidRDefault="00A31FB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563855"/>
      <w:docPartObj>
        <w:docPartGallery w:val="Page Numbers (Top of Page)"/>
        <w:docPartUnique/>
      </w:docPartObj>
    </w:sdtPr>
    <w:sdtEndPr/>
    <w:sdtContent>
      <w:p w:rsidR="00A31FBC" w:rsidRDefault="009113A9">
        <w:pPr>
          <w:pStyle w:val="Kopfzeile"/>
          <w:jc w:val="right"/>
        </w:pPr>
      </w:p>
    </w:sdtContent>
  </w:sdt>
  <w:p w:rsidR="00A31FBC" w:rsidRDefault="00A31FB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378481861"/>
      <w:docPartObj>
        <w:docPartGallery w:val="Page Numbers (Top of Page)"/>
        <w:docPartUnique/>
      </w:docPartObj>
    </w:sdtPr>
    <w:sdtEndPr>
      <w:rPr>
        <w:b/>
        <w:bCs/>
        <w:color w:val="auto"/>
        <w:spacing w:val="0"/>
      </w:rPr>
    </w:sdtEndPr>
    <w:sdtContent>
      <w:p w:rsidR="00A31FBC" w:rsidRDefault="00A31FBC">
        <w:pPr>
          <w:pStyle w:val="Kopfzeile"/>
          <w:pBdr>
            <w:bottom w:val="single" w:sz="4" w:space="1" w:color="D9D9D9" w:themeColor="background1" w:themeShade="D9"/>
          </w:pBdr>
          <w:jc w:val="right"/>
          <w:rPr>
            <w:b/>
            <w:bCs/>
          </w:rPr>
        </w:pPr>
        <w:r>
          <w:rPr>
            <w:color w:val="7F7F7F" w:themeColor="background1" w:themeShade="7F"/>
            <w:spacing w:val="60"/>
          </w:rPr>
          <w:t>Seite</w:t>
        </w:r>
        <w:r>
          <w:t xml:space="preserve"> | </w:t>
        </w:r>
      </w:p>
    </w:sdtContent>
  </w:sdt>
  <w:p w:rsidR="00A31FBC" w:rsidRDefault="00A31FBC">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63905"/>
      <w:docPartObj>
        <w:docPartGallery w:val="Page Numbers (Top of Page)"/>
        <w:docPartUnique/>
      </w:docPartObj>
    </w:sdtPr>
    <w:sdtEndPr/>
    <w:sdtContent>
      <w:p w:rsidR="00A31FBC" w:rsidRDefault="00A31FBC">
        <w:pPr>
          <w:pStyle w:val="Kopfzeile"/>
          <w:jc w:val="right"/>
        </w:pPr>
        <w:r>
          <w:fldChar w:fldCharType="begin"/>
        </w:r>
        <w:r>
          <w:instrText>PAGE   \* MERGEFORMAT</w:instrText>
        </w:r>
        <w:r>
          <w:fldChar w:fldCharType="separate"/>
        </w:r>
        <w:r>
          <w:rPr>
            <w:noProof/>
          </w:rPr>
          <w:t>- 3 -</w:t>
        </w:r>
        <w:r>
          <w:fldChar w:fldCharType="end"/>
        </w:r>
      </w:p>
    </w:sdtContent>
  </w:sdt>
  <w:p w:rsidR="00A31FBC" w:rsidRDefault="00A31FB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561E7"/>
    <w:multiLevelType w:val="hybridMultilevel"/>
    <w:tmpl w:val="56B856EE"/>
    <w:lvl w:ilvl="0" w:tplc="B9DE0F2A">
      <w:start w:val="1"/>
      <w:numFmt w:val="bullet"/>
      <w:pStyle w:val="Aufzhlung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52950DC"/>
    <w:multiLevelType w:val="multilevel"/>
    <w:tmpl w:val="232EFEB8"/>
    <w:lvl w:ilvl="0">
      <w:start w:val="1"/>
      <w:numFmt w:val="decimal"/>
      <w:pStyle w:val="berschrift1"/>
      <w:lvlText w:val="%1"/>
      <w:lvlJc w:val="left"/>
      <w:pPr>
        <w:tabs>
          <w:tab w:val="num" w:pos="1134"/>
        </w:tabs>
        <w:ind w:left="1134" w:hanging="1134"/>
      </w:pPr>
      <w:rPr>
        <w:rFonts w:hint="default"/>
      </w:rPr>
    </w:lvl>
    <w:lvl w:ilvl="1">
      <w:start w:val="1"/>
      <w:numFmt w:val="decimal"/>
      <w:pStyle w:val="berschrift2"/>
      <w:lvlText w:val="%1.%2"/>
      <w:lvlJc w:val="left"/>
      <w:pPr>
        <w:tabs>
          <w:tab w:val="num" w:pos="1134"/>
        </w:tabs>
        <w:ind w:left="1134" w:hanging="1134"/>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
    <w:nsid w:val="3D257D6C"/>
    <w:multiLevelType w:val="multilevel"/>
    <w:tmpl w:val="DFD8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4B5E3B"/>
    <w:multiLevelType w:val="hybridMultilevel"/>
    <w:tmpl w:val="36DAADD8"/>
    <w:lvl w:ilvl="0" w:tplc="75F24E10">
      <w:start w:val="1"/>
      <w:numFmt w:val="decimal"/>
      <w:lvlText w:val="%1"/>
      <w:lvlJc w:val="righ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5E2D268A"/>
    <w:multiLevelType w:val="multilevel"/>
    <w:tmpl w:val="0582CB0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134"/>
        </w:tabs>
        <w:ind w:left="1134" w:hanging="1134"/>
      </w:pPr>
      <w:rPr>
        <w:rFonts w:hint="default"/>
      </w:rPr>
    </w:lvl>
    <w:lvl w:ilvl="7">
      <w:start w:val="1"/>
      <w:numFmt w:val="decimal"/>
      <w:pStyle w:val="berschrift8"/>
      <w:lvlText w:val="%1.%2.%3.%4.%5.%6.%7.%8"/>
      <w:lvlJc w:val="left"/>
      <w:pPr>
        <w:tabs>
          <w:tab w:val="num" w:pos="1134"/>
        </w:tabs>
        <w:ind w:left="1134" w:hanging="1134"/>
      </w:pPr>
      <w:rPr>
        <w:rFonts w:hint="default"/>
      </w:rPr>
    </w:lvl>
    <w:lvl w:ilvl="8">
      <w:start w:val="1"/>
      <w:numFmt w:val="decimal"/>
      <w:pStyle w:val="berschrift9"/>
      <w:lvlText w:val="%1.%2.%3.%4.%5.%6.%7.%8.%9"/>
      <w:lvlJc w:val="left"/>
      <w:pPr>
        <w:tabs>
          <w:tab w:val="num" w:pos="1134"/>
        </w:tabs>
        <w:ind w:left="1134" w:hanging="1134"/>
      </w:pPr>
      <w:rPr>
        <w:rFonts w:hint="default"/>
      </w:rPr>
    </w:lvl>
  </w:abstractNum>
  <w:abstractNum w:abstractNumId="5">
    <w:nsid w:val="7CF75724"/>
    <w:multiLevelType w:val="multilevel"/>
    <w:tmpl w:val="B2BA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54"/>
    <w:rsid w:val="00004F7A"/>
    <w:rsid w:val="00005E88"/>
    <w:rsid w:val="000075C2"/>
    <w:rsid w:val="00011337"/>
    <w:rsid w:val="000158A4"/>
    <w:rsid w:val="00023273"/>
    <w:rsid w:val="0002792C"/>
    <w:rsid w:val="0003067C"/>
    <w:rsid w:val="000344FB"/>
    <w:rsid w:val="000401A9"/>
    <w:rsid w:val="00054A5E"/>
    <w:rsid w:val="00066D73"/>
    <w:rsid w:val="0008337B"/>
    <w:rsid w:val="0008382B"/>
    <w:rsid w:val="000856E6"/>
    <w:rsid w:val="000A1919"/>
    <w:rsid w:val="000A1FE4"/>
    <w:rsid w:val="000A7189"/>
    <w:rsid w:val="000B2665"/>
    <w:rsid w:val="000B3803"/>
    <w:rsid w:val="000C0A0F"/>
    <w:rsid w:val="000D19D2"/>
    <w:rsid w:val="000D3840"/>
    <w:rsid w:val="000D4447"/>
    <w:rsid w:val="00106EC3"/>
    <w:rsid w:val="001118FA"/>
    <w:rsid w:val="00114DF0"/>
    <w:rsid w:val="001217DD"/>
    <w:rsid w:val="00122B35"/>
    <w:rsid w:val="00123D47"/>
    <w:rsid w:val="00130211"/>
    <w:rsid w:val="001316A7"/>
    <w:rsid w:val="0013288C"/>
    <w:rsid w:val="00137B5A"/>
    <w:rsid w:val="001434A0"/>
    <w:rsid w:val="0015322E"/>
    <w:rsid w:val="00156A93"/>
    <w:rsid w:val="00161775"/>
    <w:rsid w:val="001667F3"/>
    <w:rsid w:val="00173BDA"/>
    <w:rsid w:val="00184614"/>
    <w:rsid w:val="00190BF1"/>
    <w:rsid w:val="001957A3"/>
    <w:rsid w:val="0019599F"/>
    <w:rsid w:val="001A5B17"/>
    <w:rsid w:val="001C4582"/>
    <w:rsid w:val="001C4CCA"/>
    <w:rsid w:val="001D3A63"/>
    <w:rsid w:val="001D7462"/>
    <w:rsid w:val="001F291B"/>
    <w:rsid w:val="00200076"/>
    <w:rsid w:val="00201B88"/>
    <w:rsid w:val="002207F9"/>
    <w:rsid w:val="002241F7"/>
    <w:rsid w:val="00225BAE"/>
    <w:rsid w:val="00225EE6"/>
    <w:rsid w:val="002329C7"/>
    <w:rsid w:val="002350EB"/>
    <w:rsid w:val="00257253"/>
    <w:rsid w:val="0026291C"/>
    <w:rsid w:val="002653AE"/>
    <w:rsid w:val="00272B01"/>
    <w:rsid w:val="002733F0"/>
    <w:rsid w:val="00283603"/>
    <w:rsid w:val="00283DC4"/>
    <w:rsid w:val="0029210C"/>
    <w:rsid w:val="00293560"/>
    <w:rsid w:val="002A3BA9"/>
    <w:rsid w:val="002C2249"/>
    <w:rsid w:val="002C33C5"/>
    <w:rsid w:val="002C620B"/>
    <w:rsid w:val="002E50D7"/>
    <w:rsid w:val="002F3E18"/>
    <w:rsid w:val="00301103"/>
    <w:rsid w:val="00302D45"/>
    <w:rsid w:val="00303974"/>
    <w:rsid w:val="00312694"/>
    <w:rsid w:val="00312731"/>
    <w:rsid w:val="00341753"/>
    <w:rsid w:val="003466AC"/>
    <w:rsid w:val="00352DAA"/>
    <w:rsid w:val="003560A3"/>
    <w:rsid w:val="003622FB"/>
    <w:rsid w:val="00363F48"/>
    <w:rsid w:val="00375733"/>
    <w:rsid w:val="003809D1"/>
    <w:rsid w:val="00392163"/>
    <w:rsid w:val="003D48C3"/>
    <w:rsid w:val="003D6D0C"/>
    <w:rsid w:val="003F2199"/>
    <w:rsid w:val="003F2DBA"/>
    <w:rsid w:val="004016FB"/>
    <w:rsid w:val="004071FC"/>
    <w:rsid w:val="0041066A"/>
    <w:rsid w:val="00416066"/>
    <w:rsid w:val="0041608D"/>
    <w:rsid w:val="00420088"/>
    <w:rsid w:val="004216BB"/>
    <w:rsid w:val="004262A2"/>
    <w:rsid w:val="004314B9"/>
    <w:rsid w:val="004428B8"/>
    <w:rsid w:val="00443C20"/>
    <w:rsid w:val="00451AAB"/>
    <w:rsid w:val="00451D0E"/>
    <w:rsid w:val="00452B85"/>
    <w:rsid w:val="00454AE7"/>
    <w:rsid w:val="00455B9B"/>
    <w:rsid w:val="00462663"/>
    <w:rsid w:val="00467549"/>
    <w:rsid w:val="0047440A"/>
    <w:rsid w:val="0047549F"/>
    <w:rsid w:val="00480B7F"/>
    <w:rsid w:val="0048136E"/>
    <w:rsid w:val="00495824"/>
    <w:rsid w:val="004A5686"/>
    <w:rsid w:val="004B31C4"/>
    <w:rsid w:val="004F1D76"/>
    <w:rsid w:val="004F3003"/>
    <w:rsid w:val="004F5763"/>
    <w:rsid w:val="00500EB0"/>
    <w:rsid w:val="005012DC"/>
    <w:rsid w:val="00501F37"/>
    <w:rsid w:val="005043DF"/>
    <w:rsid w:val="00505AF0"/>
    <w:rsid w:val="00545318"/>
    <w:rsid w:val="0054546A"/>
    <w:rsid w:val="00554FE0"/>
    <w:rsid w:val="00560153"/>
    <w:rsid w:val="00575454"/>
    <w:rsid w:val="00576017"/>
    <w:rsid w:val="005819A2"/>
    <w:rsid w:val="00584D51"/>
    <w:rsid w:val="005872AF"/>
    <w:rsid w:val="00591F30"/>
    <w:rsid w:val="005953DE"/>
    <w:rsid w:val="005A3A55"/>
    <w:rsid w:val="005C2D89"/>
    <w:rsid w:val="005E1809"/>
    <w:rsid w:val="005E64F2"/>
    <w:rsid w:val="005F6BF7"/>
    <w:rsid w:val="00615E11"/>
    <w:rsid w:val="00626E1A"/>
    <w:rsid w:val="006314A4"/>
    <w:rsid w:val="00640554"/>
    <w:rsid w:val="00642A0E"/>
    <w:rsid w:val="00655EB5"/>
    <w:rsid w:val="006563EA"/>
    <w:rsid w:val="006651C3"/>
    <w:rsid w:val="0066560E"/>
    <w:rsid w:val="006754F6"/>
    <w:rsid w:val="00675ED3"/>
    <w:rsid w:val="00685855"/>
    <w:rsid w:val="006A4426"/>
    <w:rsid w:val="006A556F"/>
    <w:rsid w:val="006B5D6C"/>
    <w:rsid w:val="006D1DE0"/>
    <w:rsid w:val="006D54B1"/>
    <w:rsid w:val="006D5ECC"/>
    <w:rsid w:val="006E2894"/>
    <w:rsid w:val="006E44FE"/>
    <w:rsid w:val="006E7C0B"/>
    <w:rsid w:val="006F3392"/>
    <w:rsid w:val="006F48E0"/>
    <w:rsid w:val="006F621B"/>
    <w:rsid w:val="0071004C"/>
    <w:rsid w:val="007157C4"/>
    <w:rsid w:val="007157FF"/>
    <w:rsid w:val="00716896"/>
    <w:rsid w:val="0071723F"/>
    <w:rsid w:val="007236F1"/>
    <w:rsid w:val="00730899"/>
    <w:rsid w:val="007371F5"/>
    <w:rsid w:val="00737C79"/>
    <w:rsid w:val="00746E86"/>
    <w:rsid w:val="00747C82"/>
    <w:rsid w:val="0077124A"/>
    <w:rsid w:val="0077595B"/>
    <w:rsid w:val="00782A9A"/>
    <w:rsid w:val="00782F7C"/>
    <w:rsid w:val="0078324B"/>
    <w:rsid w:val="00795B6E"/>
    <w:rsid w:val="007A25BF"/>
    <w:rsid w:val="007A5429"/>
    <w:rsid w:val="007A7876"/>
    <w:rsid w:val="007B5521"/>
    <w:rsid w:val="007B6FFB"/>
    <w:rsid w:val="007C2584"/>
    <w:rsid w:val="007D4EFB"/>
    <w:rsid w:val="007D7263"/>
    <w:rsid w:val="007E3005"/>
    <w:rsid w:val="007E372D"/>
    <w:rsid w:val="007F4322"/>
    <w:rsid w:val="007F4621"/>
    <w:rsid w:val="007F6F1D"/>
    <w:rsid w:val="00800C16"/>
    <w:rsid w:val="008178B7"/>
    <w:rsid w:val="00817C4E"/>
    <w:rsid w:val="008219B4"/>
    <w:rsid w:val="00843603"/>
    <w:rsid w:val="008523DB"/>
    <w:rsid w:val="00852753"/>
    <w:rsid w:val="0086239C"/>
    <w:rsid w:val="0086340E"/>
    <w:rsid w:val="00876246"/>
    <w:rsid w:val="00885003"/>
    <w:rsid w:val="00890643"/>
    <w:rsid w:val="0089297A"/>
    <w:rsid w:val="008A6BCB"/>
    <w:rsid w:val="008B07AD"/>
    <w:rsid w:val="008B3D40"/>
    <w:rsid w:val="008C0803"/>
    <w:rsid w:val="008E032E"/>
    <w:rsid w:val="008E6634"/>
    <w:rsid w:val="008E7505"/>
    <w:rsid w:val="008F12A7"/>
    <w:rsid w:val="008F5AEA"/>
    <w:rsid w:val="008F5F81"/>
    <w:rsid w:val="008F759A"/>
    <w:rsid w:val="009002BE"/>
    <w:rsid w:val="0090051B"/>
    <w:rsid w:val="00902248"/>
    <w:rsid w:val="009113A9"/>
    <w:rsid w:val="00915E1F"/>
    <w:rsid w:val="0093305C"/>
    <w:rsid w:val="00940C57"/>
    <w:rsid w:val="00941B6F"/>
    <w:rsid w:val="009552A7"/>
    <w:rsid w:val="00955FD9"/>
    <w:rsid w:val="00957292"/>
    <w:rsid w:val="00961B0A"/>
    <w:rsid w:val="00971032"/>
    <w:rsid w:val="00975D78"/>
    <w:rsid w:val="00990D8F"/>
    <w:rsid w:val="009B098A"/>
    <w:rsid w:val="009B3B8E"/>
    <w:rsid w:val="009B67D9"/>
    <w:rsid w:val="009B7897"/>
    <w:rsid w:val="009C7D02"/>
    <w:rsid w:val="009D4294"/>
    <w:rsid w:val="009F48A2"/>
    <w:rsid w:val="009F647F"/>
    <w:rsid w:val="009F6A21"/>
    <w:rsid w:val="00A0206F"/>
    <w:rsid w:val="00A078EC"/>
    <w:rsid w:val="00A12AC3"/>
    <w:rsid w:val="00A308E6"/>
    <w:rsid w:val="00A31FBC"/>
    <w:rsid w:val="00A35C2A"/>
    <w:rsid w:val="00A65048"/>
    <w:rsid w:val="00A66E84"/>
    <w:rsid w:val="00A84423"/>
    <w:rsid w:val="00A9078D"/>
    <w:rsid w:val="00A94351"/>
    <w:rsid w:val="00AA311E"/>
    <w:rsid w:val="00AB0FB2"/>
    <w:rsid w:val="00AB30B2"/>
    <w:rsid w:val="00AB7B63"/>
    <w:rsid w:val="00AD2515"/>
    <w:rsid w:val="00AD7C1E"/>
    <w:rsid w:val="00AE4E37"/>
    <w:rsid w:val="00B0052D"/>
    <w:rsid w:val="00B00AB7"/>
    <w:rsid w:val="00B1249C"/>
    <w:rsid w:val="00B16B0E"/>
    <w:rsid w:val="00B17C6E"/>
    <w:rsid w:val="00B42D05"/>
    <w:rsid w:val="00B44169"/>
    <w:rsid w:val="00B53B2A"/>
    <w:rsid w:val="00B5560B"/>
    <w:rsid w:val="00B57191"/>
    <w:rsid w:val="00B63D60"/>
    <w:rsid w:val="00B718E8"/>
    <w:rsid w:val="00B7310F"/>
    <w:rsid w:val="00B758BB"/>
    <w:rsid w:val="00B801E8"/>
    <w:rsid w:val="00B83E59"/>
    <w:rsid w:val="00B94D70"/>
    <w:rsid w:val="00B962C4"/>
    <w:rsid w:val="00B96A50"/>
    <w:rsid w:val="00BA7D47"/>
    <w:rsid w:val="00BB237C"/>
    <w:rsid w:val="00BB649E"/>
    <w:rsid w:val="00BB741D"/>
    <w:rsid w:val="00BC23A4"/>
    <w:rsid w:val="00BD38E8"/>
    <w:rsid w:val="00BD4714"/>
    <w:rsid w:val="00BD53C0"/>
    <w:rsid w:val="00C10B1B"/>
    <w:rsid w:val="00C30381"/>
    <w:rsid w:val="00C37D8B"/>
    <w:rsid w:val="00C41AD4"/>
    <w:rsid w:val="00C42B6D"/>
    <w:rsid w:val="00C43CD0"/>
    <w:rsid w:val="00C94F54"/>
    <w:rsid w:val="00C95A93"/>
    <w:rsid w:val="00C96F5F"/>
    <w:rsid w:val="00CA23FC"/>
    <w:rsid w:val="00CB2E8C"/>
    <w:rsid w:val="00CB462C"/>
    <w:rsid w:val="00CB4AD5"/>
    <w:rsid w:val="00CB7462"/>
    <w:rsid w:val="00CC7CEC"/>
    <w:rsid w:val="00CD6E82"/>
    <w:rsid w:val="00CF2CFF"/>
    <w:rsid w:val="00CF7A7C"/>
    <w:rsid w:val="00D01B43"/>
    <w:rsid w:val="00D04394"/>
    <w:rsid w:val="00D14927"/>
    <w:rsid w:val="00D1617A"/>
    <w:rsid w:val="00D2569E"/>
    <w:rsid w:val="00D36416"/>
    <w:rsid w:val="00D37828"/>
    <w:rsid w:val="00D46EE5"/>
    <w:rsid w:val="00D543CB"/>
    <w:rsid w:val="00D61644"/>
    <w:rsid w:val="00D80B0B"/>
    <w:rsid w:val="00D85A6C"/>
    <w:rsid w:val="00D901B2"/>
    <w:rsid w:val="00D96333"/>
    <w:rsid w:val="00DA5497"/>
    <w:rsid w:val="00DA6DE5"/>
    <w:rsid w:val="00DA789C"/>
    <w:rsid w:val="00DC6815"/>
    <w:rsid w:val="00DC6A03"/>
    <w:rsid w:val="00DD1C21"/>
    <w:rsid w:val="00DD6192"/>
    <w:rsid w:val="00DE1218"/>
    <w:rsid w:val="00DE1C36"/>
    <w:rsid w:val="00DF1AA8"/>
    <w:rsid w:val="00DF2AF0"/>
    <w:rsid w:val="00E044A3"/>
    <w:rsid w:val="00E0797B"/>
    <w:rsid w:val="00E23315"/>
    <w:rsid w:val="00E309FF"/>
    <w:rsid w:val="00E32BB6"/>
    <w:rsid w:val="00E4468E"/>
    <w:rsid w:val="00E55F02"/>
    <w:rsid w:val="00E6420E"/>
    <w:rsid w:val="00E66225"/>
    <w:rsid w:val="00E71566"/>
    <w:rsid w:val="00E74E55"/>
    <w:rsid w:val="00E763B2"/>
    <w:rsid w:val="00E83992"/>
    <w:rsid w:val="00E87521"/>
    <w:rsid w:val="00E94F61"/>
    <w:rsid w:val="00EA3D6E"/>
    <w:rsid w:val="00EB17BB"/>
    <w:rsid w:val="00EB7F12"/>
    <w:rsid w:val="00EC7FBF"/>
    <w:rsid w:val="00ED381F"/>
    <w:rsid w:val="00ED7952"/>
    <w:rsid w:val="00EE075C"/>
    <w:rsid w:val="00EE3473"/>
    <w:rsid w:val="00F00807"/>
    <w:rsid w:val="00F049CD"/>
    <w:rsid w:val="00F1339A"/>
    <w:rsid w:val="00F178C6"/>
    <w:rsid w:val="00F24DBF"/>
    <w:rsid w:val="00F26060"/>
    <w:rsid w:val="00F3401B"/>
    <w:rsid w:val="00F40748"/>
    <w:rsid w:val="00F60CDE"/>
    <w:rsid w:val="00F67034"/>
    <w:rsid w:val="00F67152"/>
    <w:rsid w:val="00F6798A"/>
    <w:rsid w:val="00F74FCB"/>
    <w:rsid w:val="00F808BF"/>
    <w:rsid w:val="00F83B1F"/>
    <w:rsid w:val="00F85C47"/>
    <w:rsid w:val="00F91A7B"/>
    <w:rsid w:val="00FA1483"/>
    <w:rsid w:val="00FA26B4"/>
    <w:rsid w:val="00FB1496"/>
    <w:rsid w:val="00FF21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322E"/>
    <w:pPr>
      <w:spacing w:before="240" w:after="0" w:line="360" w:lineRule="auto"/>
    </w:pPr>
    <w:rPr>
      <w:rFonts w:ascii="Arial" w:hAnsi="Arial"/>
    </w:rPr>
  </w:style>
  <w:style w:type="paragraph" w:styleId="berschrift1">
    <w:name w:val="heading 1"/>
    <w:basedOn w:val="Standard"/>
    <w:next w:val="Standard"/>
    <w:link w:val="berschrift1Zchn"/>
    <w:uiPriority w:val="9"/>
    <w:qFormat/>
    <w:rsid w:val="00747C82"/>
    <w:pPr>
      <w:keepNext/>
      <w:keepLines/>
      <w:numPr>
        <w:numId w:val="2"/>
      </w:numPr>
      <w:spacing w:before="400" w:after="400"/>
      <w:outlineLvl w:val="0"/>
    </w:pPr>
    <w:rPr>
      <w:rFonts w:eastAsiaTheme="majorEastAsia" w:cstheme="majorBidi"/>
      <w:b/>
      <w:sz w:val="30"/>
      <w:szCs w:val="32"/>
    </w:rPr>
  </w:style>
  <w:style w:type="paragraph" w:styleId="berschrift2">
    <w:name w:val="heading 2"/>
    <w:basedOn w:val="Standard"/>
    <w:next w:val="Standard"/>
    <w:link w:val="berschrift2Zchn"/>
    <w:uiPriority w:val="9"/>
    <w:unhideWhenUsed/>
    <w:qFormat/>
    <w:rsid w:val="00747C82"/>
    <w:pPr>
      <w:keepNext/>
      <w:keepLines/>
      <w:numPr>
        <w:ilvl w:val="1"/>
        <w:numId w:val="2"/>
      </w:numPr>
      <w:spacing w:before="360" w:after="360"/>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747C82"/>
    <w:pPr>
      <w:keepNext/>
      <w:keepLines/>
      <w:numPr>
        <w:ilvl w:val="2"/>
        <w:numId w:val="2"/>
      </w:numPr>
      <w:spacing w:before="320" w:after="320"/>
      <w:outlineLvl w:val="2"/>
    </w:pPr>
    <w:rPr>
      <w:rFonts w:eastAsiaTheme="majorEastAsia" w:cstheme="majorBidi"/>
      <w:b/>
      <w:sz w:val="26"/>
      <w:szCs w:val="24"/>
    </w:rPr>
  </w:style>
  <w:style w:type="paragraph" w:styleId="berschrift4">
    <w:name w:val="heading 4"/>
    <w:basedOn w:val="Standard"/>
    <w:next w:val="Standard"/>
    <w:link w:val="berschrift4Zchn"/>
    <w:uiPriority w:val="9"/>
    <w:unhideWhenUsed/>
    <w:qFormat/>
    <w:rsid w:val="00747C82"/>
    <w:pPr>
      <w:keepNext/>
      <w:keepLines/>
      <w:numPr>
        <w:ilvl w:val="3"/>
        <w:numId w:val="2"/>
      </w:numPr>
      <w:spacing w:before="320" w:after="320"/>
      <w:outlineLvl w:val="3"/>
    </w:pPr>
    <w:rPr>
      <w:rFonts w:eastAsiaTheme="majorEastAsia" w:cstheme="majorBidi"/>
      <w:b/>
      <w:iCs/>
      <w:sz w:val="26"/>
    </w:rPr>
  </w:style>
  <w:style w:type="paragraph" w:styleId="berschrift5">
    <w:name w:val="heading 5"/>
    <w:basedOn w:val="Standard"/>
    <w:next w:val="Standard"/>
    <w:link w:val="berschrift5Zchn"/>
    <w:uiPriority w:val="9"/>
    <w:semiHidden/>
    <w:unhideWhenUsed/>
    <w:qFormat/>
    <w:rsid w:val="00655EB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655EB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655EB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655EB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55EB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5953DE"/>
    <w:pPr>
      <w:spacing w:before="120" w:line="240" w:lineRule="auto"/>
      <w:ind w:left="709" w:hanging="709"/>
    </w:pPr>
    <w:rPr>
      <w:sz w:val="18"/>
      <w:szCs w:val="20"/>
    </w:rPr>
  </w:style>
  <w:style w:type="character" w:customStyle="1" w:styleId="FunotentextZchn">
    <w:name w:val="Fußnotentext Zchn"/>
    <w:basedOn w:val="Absatz-Standardschriftart"/>
    <w:link w:val="Funotentext"/>
    <w:uiPriority w:val="99"/>
    <w:semiHidden/>
    <w:rsid w:val="005953DE"/>
    <w:rPr>
      <w:rFonts w:ascii="Arial" w:hAnsi="Arial"/>
      <w:sz w:val="18"/>
      <w:szCs w:val="20"/>
    </w:rPr>
  </w:style>
  <w:style w:type="paragraph" w:styleId="Beschriftung">
    <w:name w:val="caption"/>
    <w:basedOn w:val="Standard"/>
    <w:next w:val="Standard"/>
    <w:uiPriority w:val="35"/>
    <w:unhideWhenUsed/>
    <w:qFormat/>
    <w:rsid w:val="005953DE"/>
    <w:pPr>
      <w:spacing w:after="200" w:line="240" w:lineRule="auto"/>
    </w:pPr>
    <w:rPr>
      <w:b/>
      <w:iCs/>
      <w:sz w:val="16"/>
      <w:szCs w:val="18"/>
    </w:rPr>
  </w:style>
  <w:style w:type="paragraph" w:styleId="Abbildungsverzeichnis">
    <w:name w:val="table of figures"/>
    <w:basedOn w:val="Standard"/>
    <w:next w:val="Standard"/>
    <w:uiPriority w:val="99"/>
    <w:unhideWhenUsed/>
    <w:rsid w:val="0066560E"/>
    <w:rPr>
      <w:b/>
      <w:sz w:val="24"/>
    </w:rPr>
  </w:style>
  <w:style w:type="character" w:customStyle="1" w:styleId="berschrift1Zchn">
    <w:name w:val="Überschrift 1 Zchn"/>
    <w:basedOn w:val="Absatz-Standardschriftart"/>
    <w:link w:val="berschrift1"/>
    <w:uiPriority w:val="9"/>
    <w:rsid w:val="00747C82"/>
    <w:rPr>
      <w:rFonts w:ascii="Arial" w:eastAsiaTheme="majorEastAsia" w:hAnsi="Arial" w:cstheme="majorBidi"/>
      <w:b/>
      <w:sz w:val="30"/>
      <w:szCs w:val="32"/>
    </w:rPr>
  </w:style>
  <w:style w:type="character" w:customStyle="1" w:styleId="berschrift2Zchn">
    <w:name w:val="Überschrift 2 Zchn"/>
    <w:basedOn w:val="Absatz-Standardschriftart"/>
    <w:link w:val="berschrift2"/>
    <w:uiPriority w:val="9"/>
    <w:rsid w:val="00747C82"/>
    <w:rPr>
      <w:rFonts w:ascii="Arial" w:eastAsiaTheme="majorEastAsia" w:hAnsi="Arial" w:cstheme="majorBidi"/>
      <w:b/>
      <w:sz w:val="28"/>
      <w:szCs w:val="26"/>
    </w:rPr>
  </w:style>
  <w:style w:type="character" w:customStyle="1" w:styleId="berschrift3Zchn">
    <w:name w:val="Überschrift 3 Zchn"/>
    <w:basedOn w:val="Absatz-Standardschriftart"/>
    <w:link w:val="berschrift3"/>
    <w:uiPriority w:val="9"/>
    <w:rsid w:val="00747C82"/>
    <w:rPr>
      <w:rFonts w:ascii="Arial" w:eastAsiaTheme="majorEastAsia" w:hAnsi="Arial" w:cstheme="majorBidi"/>
      <w:b/>
      <w:sz w:val="26"/>
      <w:szCs w:val="24"/>
    </w:rPr>
  </w:style>
  <w:style w:type="character" w:customStyle="1" w:styleId="berschrift4Zchn">
    <w:name w:val="Überschrift 4 Zchn"/>
    <w:basedOn w:val="Absatz-Standardschriftart"/>
    <w:link w:val="berschrift4"/>
    <w:uiPriority w:val="9"/>
    <w:rsid w:val="00747C82"/>
    <w:rPr>
      <w:rFonts w:ascii="Arial" w:eastAsiaTheme="majorEastAsia" w:hAnsi="Arial" w:cstheme="majorBidi"/>
      <w:b/>
      <w:iCs/>
      <w:sz w:val="26"/>
    </w:rPr>
  </w:style>
  <w:style w:type="character" w:customStyle="1" w:styleId="berschrift5Zchn">
    <w:name w:val="Überschrift 5 Zchn"/>
    <w:basedOn w:val="Absatz-Standardschriftart"/>
    <w:link w:val="berschrift5"/>
    <w:uiPriority w:val="9"/>
    <w:semiHidden/>
    <w:rsid w:val="00655EB5"/>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655EB5"/>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655EB5"/>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655EB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55EB5"/>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576017"/>
    <w:pPr>
      <w:ind w:left="720"/>
      <w:contextualSpacing/>
    </w:pPr>
  </w:style>
  <w:style w:type="paragraph" w:customStyle="1" w:styleId="Aufzhlung1">
    <w:name w:val="Aufzählung1"/>
    <w:basedOn w:val="Standard"/>
    <w:qFormat/>
    <w:rsid w:val="00554FE0"/>
    <w:pPr>
      <w:numPr>
        <w:numId w:val="3"/>
      </w:numPr>
      <w:spacing w:before="120" w:after="120"/>
      <w:ind w:left="357" w:hanging="357"/>
    </w:pPr>
  </w:style>
  <w:style w:type="paragraph" w:styleId="Titel">
    <w:name w:val="Title"/>
    <w:basedOn w:val="Standard"/>
    <w:next w:val="Standard"/>
    <w:link w:val="TitelZchn"/>
    <w:uiPriority w:val="10"/>
    <w:qFormat/>
    <w:rsid w:val="00303974"/>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03974"/>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BD38E8"/>
    <w:rPr>
      <w:sz w:val="16"/>
      <w:szCs w:val="16"/>
    </w:rPr>
  </w:style>
  <w:style w:type="paragraph" w:styleId="Kommentartext">
    <w:name w:val="annotation text"/>
    <w:basedOn w:val="Standard"/>
    <w:link w:val="KommentartextZchn"/>
    <w:uiPriority w:val="99"/>
    <w:semiHidden/>
    <w:unhideWhenUsed/>
    <w:rsid w:val="00BD38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38E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D38E8"/>
    <w:rPr>
      <w:b/>
      <w:bCs/>
    </w:rPr>
  </w:style>
  <w:style w:type="character" w:customStyle="1" w:styleId="KommentarthemaZchn">
    <w:name w:val="Kommentarthema Zchn"/>
    <w:basedOn w:val="KommentartextZchn"/>
    <w:link w:val="Kommentarthema"/>
    <w:uiPriority w:val="99"/>
    <w:semiHidden/>
    <w:rsid w:val="00BD38E8"/>
    <w:rPr>
      <w:rFonts w:ascii="Arial" w:hAnsi="Arial"/>
      <w:b/>
      <w:bCs/>
      <w:sz w:val="20"/>
      <w:szCs w:val="20"/>
    </w:rPr>
  </w:style>
  <w:style w:type="paragraph" w:styleId="Sprechblasentext">
    <w:name w:val="Balloon Text"/>
    <w:basedOn w:val="Standard"/>
    <w:link w:val="SprechblasentextZchn"/>
    <w:uiPriority w:val="99"/>
    <w:semiHidden/>
    <w:unhideWhenUsed/>
    <w:rsid w:val="00BD38E8"/>
    <w:pPr>
      <w:spacing w:before="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38E8"/>
    <w:rPr>
      <w:rFonts w:ascii="Segoe UI" w:hAnsi="Segoe UI" w:cs="Segoe UI"/>
      <w:sz w:val="18"/>
      <w:szCs w:val="18"/>
    </w:rPr>
  </w:style>
  <w:style w:type="paragraph" w:styleId="Inhaltsverzeichnisberschrift">
    <w:name w:val="TOC Heading"/>
    <w:basedOn w:val="berschrift1"/>
    <w:next w:val="Standard"/>
    <w:uiPriority w:val="39"/>
    <w:unhideWhenUsed/>
    <w:qFormat/>
    <w:rsid w:val="00782F7C"/>
    <w:pPr>
      <w:numPr>
        <w:numId w:val="0"/>
      </w:numPr>
      <w:spacing w:before="240" w:after="0" w:line="259" w:lineRule="auto"/>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qFormat/>
    <w:rsid w:val="00A12AC3"/>
    <w:pPr>
      <w:tabs>
        <w:tab w:val="left" w:pos="1134"/>
        <w:tab w:val="right" w:leader="dot" w:pos="8505"/>
      </w:tabs>
      <w:spacing w:before="100"/>
    </w:pPr>
    <w:rPr>
      <w:b/>
      <w:sz w:val="30"/>
    </w:rPr>
  </w:style>
  <w:style w:type="paragraph" w:styleId="Verzeichnis2">
    <w:name w:val="toc 2"/>
    <w:basedOn w:val="Standard"/>
    <w:next w:val="Standard"/>
    <w:autoRedefine/>
    <w:uiPriority w:val="39"/>
    <w:unhideWhenUsed/>
    <w:rsid w:val="00A12AC3"/>
    <w:pPr>
      <w:tabs>
        <w:tab w:val="left" w:pos="1134"/>
        <w:tab w:val="right" w:leader="dot" w:pos="8505"/>
      </w:tabs>
      <w:spacing w:before="100"/>
    </w:pPr>
    <w:rPr>
      <w:sz w:val="28"/>
    </w:rPr>
  </w:style>
  <w:style w:type="character" w:styleId="Hyperlink">
    <w:name w:val="Hyperlink"/>
    <w:basedOn w:val="Absatz-Standardschriftart"/>
    <w:uiPriority w:val="99"/>
    <w:unhideWhenUsed/>
    <w:rsid w:val="00782F7C"/>
    <w:rPr>
      <w:color w:val="0563C1" w:themeColor="hyperlink"/>
      <w:u w:val="single"/>
    </w:rPr>
  </w:style>
  <w:style w:type="paragraph" w:styleId="Kopfzeile">
    <w:name w:val="header"/>
    <w:basedOn w:val="Standard"/>
    <w:link w:val="KopfzeileZchn"/>
    <w:uiPriority w:val="99"/>
    <w:unhideWhenUsed/>
    <w:rsid w:val="00C96F5F"/>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C96F5F"/>
    <w:rPr>
      <w:rFonts w:ascii="Arial" w:hAnsi="Arial"/>
    </w:rPr>
  </w:style>
  <w:style w:type="paragraph" w:styleId="Fuzeile">
    <w:name w:val="footer"/>
    <w:basedOn w:val="Standard"/>
    <w:link w:val="FuzeileZchn"/>
    <w:uiPriority w:val="99"/>
    <w:unhideWhenUsed/>
    <w:rsid w:val="00C96F5F"/>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C96F5F"/>
    <w:rPr>
      <w:rFonts w:ascii="Arial" w:hAnsi="Arial"/>
    </w:rPr>
  </w:style>
  <w:style w:type="paragraph" w:styleId="Verzeichnis3">
    <w:name w:val="toc 3"/>
    <w:basedOn w:val="Standard"/>
    <w:next w:val="Standard"/>
    <w:autoRedefine/>
    <w:uiPriority w:val="39"/>
    <w:unhideWhenUsed/>
    <w:rsid w:val="00A12AC3"/>
    <w:pPr>
      <w:tabs>
        <w:tab w:val="left" w:pos="1134"/>
        <w:tab w:val="right" w:leader="dot" w:pos="8505"/>
      </w:tabs>
      <w:spacing w:before="100"/>
    </w:pPr>
    <w:rPr>
      <w:rFonts w:eastAsiaTheme="minorEastAsia" w:cs="Times New Roman"/>
      <w:sz w:val="26"/>
      <w:lang w:eastAsia="de-DE"/>
    </w:rPr>
  </w:style>
  <w:style w:type="paragraph" w:styleId="Verzeichnis4">
    <w:name w:val="toc 4"/>
    <w:basedOn w:val="Standard"/>
    <w:next w:val="Standard"/>
    <w:autoRedefine/>
    <w:uiPriority w:val="39"/>
    <w:unhideWhenUsed/>
    <w:rsid w:val="00480B7F"/>
    <w:pPr>
      <w:tabs>
        <w:tab w:val="left" w:pos="1134"/>
        <w:tab w:val="right" w:leader="dot" w:pos="8505"/>
      </w:tabs>
      <w:spacing w:before="100"/>
    </w:pPr>
  </w:style>
  <w:style w:type="paragraph" w:styleId="Verzeichnis5">
    <w:name w:val="toc 5"/>
    <w:basedOn w:val="Standard"/>
    <w:next w:val="Standard"/>
    <w:autoRedefine/>
    <w:uiPriority w:val="39"/>
    <w:semiHidden/>
    <w:unhideWhenUsed/>
    <w:rsid w:val="00E309FF"/>
    <w:pPr>
      <w:spacing w:after="100"/>
    </w:pPr>
  </w:style>
  <w:style w:type="paragraph" w:styleId="Verzeichnis6">
    <w:name w:val="toc 6"/>
    <w:basedOn w:val="Standard"/>
    <w:next w:val="Standard"/>
    <w:autoRedefine/>
    <w:uiPriority w:val="39"/>
    <w:semiHidden/>
    <w:unhideWhenUsed/>
    <w:rsid w:val="00E309FF"/>
    <w:pPr>
      <w:spacing w:after="100"/>
    </w:pPr>
  </w:style>
  <w:style w:type="paragraph" w:styleId="KeinLeerraum">
    <w:name w:val="No Spacing"/>
    <w:link w:val="KeinLeerraumZchn"/>
    <w:uiPriority w:val="1"/>
    <w:qFormat/>
    <w:rsid w:val="00902248"/>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902248"/>
    <w:rPr>
      <w:rFonts w:eastAsiaTheme="minorEastAsia"/>
      <w:lang w:eastAsia="de-DE"/>
    </w:rPr>
  </w:style>
  <w:style w:type="table" w:styleId="Tabellenraster">
    <w:name w:val="Table Grid"/>
    <w:basedOn w:val="NormaleTabelle"/>
    <w:rsid w:val="00495824"/>
    <w:pPr>
      <w:spacing w:after="0" w:line="36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style>
  <w:style w:type="character" w:styleId="Funotenzeichen">
    <w:name w:val="footnote reference"/>
    <w:basedOn w:val="Absatz-Standardschriftart"/>
    <w:uiPriority w:val="99"/>
    <w:unhideWhenUsed/>
    <w:rsid w:val="0041608D"/>
    <w:rPr>
      <w:vertAlign w:val="superscript"/>
    </w:rPr>
  </w:style>
  <w:style w:type="character" w:customStyle="1" w:styleId="NichtaufgelsteErwhnung1">
    <w:name w:val="Nicht aufgelöste Erwähnung1"/>
    <w:basedOn w:val="Absatz-Standardschriftart"/>
    <w:uiPriority w:val="99"/>
    <w:semiHidden/>
    <w:unhideWhenUsed/>
    <w:rsid w:val="0089297A"/>
    <w:rPr>
      <w:color w:val="808080"/>
      <w:shd w:val="clear" w:color="auto" w:fill="E6E6E6"/>
    </w:rPr>
  </w:style>
  <w:style w:type="paragraph" w:styleId="StandardWeb">
    <w:name w:val="Normal (Web)"/>
    <w:basedOn w:val="Standard"/>
    <w:uiPriority w:val="99"/>
    <w:semiHidden/>
    <w:unhideWhenUsed/>
    <w:rsid w:val="00F6798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322E"/>
    <w:pPr>
      <w:spacing w:before="240" w:after="0" w:line="360" w:lineRule="auto"/>
    </w:pPr>
    <w:rPr>
      <w:rFonts w:ascii="Arial" w:hAnsi="Arial"/>
    </w:rPr>
  </w:style>
  <w:style w:type="paragraph" w:styleId="berschrift1">
    <w:name w:val="heading 1"/>
    <w:basedOn w:val="Standard"/>
    <w:next w:val="Standard"/>
    <w:link w:val="berschrift1Zchn"/>
    <w:uiPriority w:val="9"/>
    <w:qFormat/>
    <w:rsid w:val="00747C82"/>
    <w:pPr>
      <w:keepNext/>
      <w:keepLines/>
      <w:numPr>
        <w:numId w:val="2"/>
      </w:numPr>
      <w:spacing w:before="400" w:after="400"/>
      <w:outlineLvl w:val="0"/>
    </w:pPr>
    <w:rPr>
      <w:rFonts w:eastAsiaTheme="majorEastAsia" w:cstheme="majorBidi"/>
      <w:b/>
      <w:sz w:val="30"/>
      <w:szCs w:val="32"/>
    </w:rPr>
  </w:style>
  <w:style w:type="paragraph" w:styleId="berschrift2">
    <w:name w:val="heading 2"/>
    <w:basedOn w:val="Standard"/>
    <w:next w:val="Standard"/>
    <w:link w:val="berschrift2Zchn"/>
    <w:uiPriority w:val="9"/>
    <w:unhideWhenUsed/>
    <w:qFormat/>
    <w:rsid w:val="00747C82"/>
    <w:pPr>
      <w:keepNext/>
      <w:keepLines/>
      <w:numPr>
        <w:ilvl w:val="1"/>
        <w:numId w:val="2"/>
      </w:numPr>
      <w:spacing w:before="360" w:after="360"/>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747C82"/>
    <w:pPr>
      <w:keepNext/>
      <w:keepLines/>
      <w:numPr>
        <w:ilvl w:val="2"/>
        <w:numId w:val="2"/>
      </w:numPr>
      <w:spacing w:before="320" w:after="320"/>
      <w:outlineLvl w:val="2"/>
    </w:pPr>
    <w:rPr>
      <w:rFonts w:eastAsiaTheme="majorEastAsia" w:cstheme="majorBidi"/>
      <w:b/>
      <w:sz w:val="26"/>
      <w:szCs w:val="24"/>
    </w:rPr>
  </w:style>
  <w:style w:type="paragraph" w:styleId="berschrift4">
    <w:name w:val="heading 4"/>
    <w:basedOn w:val="Standard"/>
    <w:next w:val="Standard"/>
    <w:link w:val="berschrift4Zchn"/>
    <w:uiPriority w:val="9"/>
    <w:unhideWhenUsed/>
    <w:qFormat/>
    <w:rsid w:val="00747C82"/>
    <w:pPr>
      <w:keepNext/>
      <w:keepLines/>
      <w:numPr>
        <w:ilvl w:val="3"/>
        <w:numId w:val="2"/>
      </w:numPr>
      <w:spacing w:before="320" w:after="320"/>
      <w:outlineLvl w:val="3"/>
    </w:pPr>
    <w:rPr>
      <w:rFonts w:eastAsiaTheme="majorEastAsia" w:cstheme="majorBidi"/>
      <w:b/>
      <w:iCs/>
      <w:sz w:val="26"/>
    </w:rPr>
  </w:style>
  <w:style w:type="paragraph" w:styleId="berschrift5">
    <w:name w:val="heading 5"/>
    <w:basedOn w:val="Standard"/>
    <w:next w:val="Standard"/>
    <w:link w:val="berschrift5Zchn"/>
    <w:uiPriority w:val="9"/>
    <w:semiHidden/>
    <w:unhideWhenUsed/>
    <w:qFormat/>
    <w:rsid w:val="00655EB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655EB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655EB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655EB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55EB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5953DE"/>
    <w:pPr>
      <w:spacing w:before="120" w:line="240" w:lineRule="auto"/>
      <w:ind w:left="709" w:hanging="709"/>
    </w:pPr>
    <w:rPr>
      <w:sz w:val="18"/>
      <w:szCs w:val="20"/>
    </w:rPr>
  </w:style>
  <w:style w:type="character" w:customStyle="1" w:styleId="FunotentextZchn">
    <w:name w:val="Fußnotentext Zchn"/>
    <w:basedOn w:val="Absatz-Standardschriftart"/>
    <w:link w:val="Funotentext"/>
    <w:uiPriority w:val="99"/>
    <w:semiHidden/>
    <w:rsid w:val="005953DE"/>
    <w:rPr>
      <w:rFonts w:ascii="Arial" w:hAnsi="Arial"/>
      <w:sz w:val="18"/>
      <w:szCs w:val="20"/>
    </w:rPr>
  </w:style>
  <w:style w:type="paragraph" w:styleId="Beschriftung">
    <w:name w:val="caption"/>
    <w:basedOn w:val="Standard"/>
    <w:next w:val="Standard"/>
    <w:uiPriority w:val="35"/>
    <w:unhideWhenUsed/>
    <w:qFormat/>
    <w:rsid w:val="005953DE"/>
    <w:pPr>
      <w:spacing w:after="200" w:line="240" w:lineRule="auto"/>
    </w:pPr>
    <w:rPr>
      <w:b/>
      <w:iCs/>
      <w:sz w:val="16"/>
      <w:szCs w:val="18"/>
    </w:rPr>
  </w:style>
  <w:style w:type="paragraph" w:styleId="Abbildungsverzeichnis">
    <w:name w:val="table of figures"/>
    <w:basedOn w:val="Standard"/>
    <w:next w:val="Standard"/>
    <w:uiPriority w:val="99"/>
    <w:unhideWhenUsed/>
    <w:rsid w:val="0066560E"/>
    <w:rPr>
      <w:b/>
      <w:sz w:val="24"/>
    </w:rPr>
  </w:style>
  <w:style w:type="character" w:customStyle="1" w:styleId="berschrift1Zchn">
    <w:name w:val="Überschrift 1 Zchn"/>
    <w:basedOn w:val="Absatz-Standardschriftart"/>
    <w:link w:val="berschrift1"/>
    <w:uiPriority w:val="9"/>
    <w:rsid w:val="00747C82"/>
    <w:rPr>
      <w:rFonts w:ascii="Arial" w:eastAsiaTheme="majorEastAsia" w:hAnsi="Arial" w:cstheme="majorBidi"/>
      <w:b/>
      <w:sz w:val="30"/>
      <w:szCs w:val="32"/>
    </w:rPr>
  </w:style>
  <w:style w:type="character" w:customStyle="1" w:styleId="berschrift2Zchn">
    <w:name w:val="Überschrift 2 Zchn"/>
    <w:basedOn w:val="Absatz-Standardschriftart"/>
    <w:link w:val="berschrift2"/>
    <w:uiPriority w:val="9"/>
    <w:rsid w:val="00747C82"/>
    <w:rPr>
      <w:rFonts w:ascii="Arial" w:eastAsiaTheme="majorEastAsia" w:hAnsi="Arial" w:cstheme="majorBidi"/>
      <w:b/>
      <w:sz w:val="28"/>
      <w:szCs w:val="26"/>
    </w:rPr>
  </w:style>
  <w:style w:type="character" w:customStyle="1" w:styleId="berschrift3Zchn">
    <w:name w:val="Überschrift 3 Zchn"/>
    <w:basedOn w:val="Absatz-Standardschriftart"/>
    <w:link w:val="berschrift3"/>
    <w:uiPriority w:val="9"/>
    <w:rsid w:val="00747C82"/>
    <w:rPr>
      <w:rFonts w:ascii="Arial" w:eastAsiaTheme="majorEastAsia" w:hAnsi="Arial" w:cstheme="majorBidi"/>
      <w:b/>
      <w:sz w:val="26"/>
      <w:szCs w:val="24"/>
    </w:rPr>
  </w:style>
  <w:style w:type="character" w:customStyle="1" w:styleId="berschrift4Zchn">
    <w:name w:val="Überschrift 4 Zchn"/>
    <w:basedOn w:val="Absatz-Standardschriftart"/>
    <w:link w:val="berschrift4"/>
    <w:uiPriority w:val="9"/>
    <w:rsid w:val="00747C82"/>
    <w:rPr>
      <w:rFonts w:ascii="Arial" w:eastAsiaTheme="majorEastAsia" w:hAnsi="Arial" w:cstheme="majorBidi"/>
      <w:b/>
      <w:iCs/>
      <w:sz w:val="26"/>
    </w:rPr>
  </w:style>
  <w:style w:type="character" w:customStyle="1" w:styleId="berschrift5Zchn">
    <w:name w:val="Überschrift 5 Zchn"/>
    <w:basedOn w:val="Absatz-Standardschriftart"/>
    <w:link w:val="berschrift5"/>
    <w:uiPriority w:val="9"/>
    <w:semiHidden/>
    <w:rsid w:val="00655EB5"/>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655EB5"/>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655EB5"/>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655EB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55EB5"/>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576017"/>
    <w:pPr>
      <w:ind w:left="720"/>
      <w:contextualSpacing/>
    </w:pPr>
  </w:style>
  <w:style w:type="paragraph" w:customStyle="1" w:styleId="Aufzhlung1">
    <w:name w:val="Aufzählung1"/>
    <w:basedOn w:val="Standard"/>
    <w:qFormat/>
    <w:rsid w:val="00554FE0"/>
    <w:pPr>
      <w:numPr>
        <w:numId w:val="3"/>
      </w:numPr>
      <w:spacing w:before="120" w:after="120"/>
      <w:ind w:left="357" w:hanging="357"/>
    </w:pPr>
  </w:style>
  <w:style w:type="paragraph" w:styleId="Titel">
    <w:name w:val="Title"/>
    <w:basedOn w:val="Standard"/>
    <w:next w:val="Standard"/>
    <w:link w:val="TitelZchn"/>
    <w:uiPriority w:val="10"/>
    <w:qFormat/>
    <w:rsid w:val="00303974"/>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03974"/>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BD38E8"/>
    <w:rPr>
      <w:sz w:val="16"/>
      <w:szCs w:val="16"/>
    </w:rPr>
  </w:style>
  <w:style w:type="paragraph" w:styleId="Kommentartext">
    <w:name w:val="annotation text"/>
    <w:basedOn w:val="Standard"/>
    <w:link w:val="KommentartextZchn"/>
    <w:uiPriority w:val="99"/>
    <w:semiHidden/>
    <w:unhideWhenUsed/>
    <w:rsid w:val="00BD38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38E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D38E8"/>
    <w:rPr>
      <w:b/>
      <w:bCs/>
    </w:rPr>
  </w:style>
  <w:style w:type="character" w:customStyle="1" w:styleId="KommentarthemaZchn">
    <w:name w:val="Kommentarthema Zchn"/>
    <w:basedOn w:val="KommentartextZchn"/>
    <w:link w:val="Kommentarthema"/>
    <w:uiPriority w:val="99"/>
    <w:semiHidden/>
    <w:rsid w:val="00BD38E8"/>
    <w:rPr>
      <w:rFonts w:ascii="Arial" w:hAnsi="Arial"/>
      <w:b/>
      <w:bCs/>
      <w:sz w:val="20"/>
      <w:szCs w:val="20"/>
    </w:rPr>
  </w:style>
  <w:style w:type="paragraph" w:styleId="Sprechblasentext">
    <w:name w:val="Balloon Text"/>
    <w:basedOn w:val="Standard"/>
    <w:link w:val="SprechblasentextZchn"/>
    <w:uiPriority w:val="99"/>
    <w:semiHidden/>
    <w:unhideWhenUsed/>
    <w:rsid w:val="00BD38E8"/>
    <w:pPr>
      <w:spacing w:before="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38E8"/>
    <w:rPr>
      <w:rFonts w:ascii="Segoe UI" w:hAnsi="Segoe UI" w:cs="Segoe UI"/>
      <w:sz w:val="18"/>
      <w:szCs w:val="18"/>
    </w:rPr>
  </w:style>
  <w:style w:type="paragraph" w:styleId="Inhaltsverzeichnisberschrift">
    <w:name w:val="TOC Heading"/>
    <w:basedOn w:val="berschrift1"/>
    <w:next w:val="Standard"/>
    <w:uiPriority w:val="39"/>
    <w:unhideWhenUsed/>
    <w:qFormat/>
    <w:rsid w:val="00782F7C"/>
    <w:pPr>
      <w:numPr>
        <w:numId w:val="0"/>
      </w:numPr>
      <w:spacing w:before="240" w:after="0" w:line="259" w:lineRule="auto"/>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qFormat/>
    <w:rsid w:val="00A12AC3"/>
    <w:pPr>
      <w:tabs>
        <w:tab w:val="left" w:pos="1134"/>
        <w:tab w:val="right" w:leader="dot" w:pos="8505"/>
      </w:tabs>
      <w:spacing w:before="100"/>
    </w:pPr>
    <w:rPr>
      <w:b/>
      <w:sz w:val="30"/>
    </w:rPr>
  </w:style>
  <w:style w:type="paragraph" w:styleId="Verzeichnis2">
    <w:name w:val="toc 2"/>
    <w:basedOn w:val="Standard"/>
    <w:next w:val="Standard"/>
    <w:autoRedefine/>
    <w:uiPriority w:val="39"/>
    <w:unhideWhenUsed/>
    <w:rsid w:val="00A12AC3"/>
    <w:pPr>
      <w:tabs>
        <w:tab w:val="left" w:pos="1134"/>
        <w:tab w:val="right" w:leader="dot" w:pos="8505"/>
      </w:tabs>
      <w:spacing w:before="100"/>
    </w:pPr>
    <w:rPr>
      <w:sz w:val="28"/>
    </w:rPr>
  </w:style>
  <w:style w:type="character" w:styleId="Hyperlink">
    <w:name w:val="Hyperlink"/>
    <w:basedOn w:val="Absatz-Standardschriftart"/>
    <w:uiPriority w:val="99"/>
    <w:unhideWhenUsed/>
    <w:rsid w:val="00782F7C"/>
    <w:rPr>
      <w:color w:val="0563C1" w:themeColor="hyperlink"/>
      <w:u w:val="single"/>
    </w:rPr>
  </w:style>
  <w:style w:type="paragraph" w:styleId="Kopfzeile">
    <w:name w:val="header"/>
    <w:basedOn w:val="Standard"/>
    <w:link w:val="KopfzeileZchn"/>
    <w:uiPriority w:val="99"/>
    <w:unhideWhenUsed/>
    <w:rsid w:val="00C96F5F"/>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C96F5F"/>
    <w:rPr>
      <w:rFonts w:ascii="Arial" w:hAnsi="Arial"/>
    </w:rPr>
  </w:style>
  <w:style w:type="paragraph" w:styleId="Fuzeile">
    <w:name w:val="footer"/>
    <w:basedOn w:val="Standard"/>
    <w:link w:val="FuzeileZchn"/>
    <w:uiPriority w:val="99"/>
    <w:unhideWhenUsed/>
    <w:rsid w:val="00C96F5F"/>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C96F5F"/>
    <w:rPr>
      <w:rFonts w:ascii="Arial" w:hAnsi="Arial"/>
    </w:rPr>
  </w:style>
  <w:style w:type="paragraph" w:styleId="Verzeichnis3">
    <w:name w:val="toc 3"/>
    <w:basedOn w:val="Standard"/>
    <w:next w:val="Standard"/>
    <w:autoRedefine/>
    <w:uiPriority w:val="39"/>
    <w:unhideWhenUsed/>
    <w:rsid w:val="00A12AC3"/>
    <w:pPr>
      <w:tabs>
        <w:tab w:val="left" w:pos="1134"/>
        <w:tab w:val="right" w:leader="dot" w:pos="8505"/>
      </w:tabs>
      <w:spacing w:before="100"/>
    </w:pPr>
    <w:rPr>
      <w:rFonts w:eastAsiaTheme="minorEastAsia" w:cs="Times New Roman"/>
      <w:sz w:val="26"/>
      <w:lang w:eastAsia="de-DE"/>
    </w:rPr>
  </w:style>
  <w:style w:type="paragraph" w:styleId="Verzeichnis4">
    <w:name w:val="toc 4"/>
    <w:basedOn w:val="Standard"/>
    <w:next w:val="Standard"/>
    <w:autoRedefine/>
    <w:uiPriority w:val="39"/>
    <w:unhideWhenUsed/>
    <w:rsid w:val="00480B7F"/>
    <w:pPr>
      <w:tabs>
        <w:tab w:val="left" w:pos="1134"/>
        <w:tab w:val="right" w:leader="dot" w:pos="8505"/>
      </w:tabs>
      <w:spacing w:before="100"/>
    </w:pPr>
  </w:style>
  <w:style w:type="paragraph" w:styleId="Verzeichnis5">
    <w:name w:val="toc 5"/>
    <w:basedOn w:val="Standard"/>
    <w:next w:val="Standard"/>
    <w:autoRedefine/>
    <w:uiPriority w:val="39"/>
    <w:semiHidden/>
    <w:unhideWhenUsed/>
    <w:rsid w:val="00E309FF"/>
    <w:pPr>
      <w:spacing w:after="100"/>
    </w:pPr>
  </w:style>
  <w:style w:type="paragraph" w:styleId="Verzeichnis6">
    <w:name w:val="toc 6"/>
    <w:basedOn w:val="Standard"/>
    <w:next w:val="Standard"/>
    <w:autoRedefine/>
    <w:uiPriority w:val="39"/>
    <w:semiHidden/>
    <w:unhideWhenUsed/>
    <w:rsid w:val="00E309FF"/>
    <w:pPr>
      <w:spacing w:after="100"/>
    </w:pPr>
  </w:style>
  <w:style w:type="paragraph" w:styleId="KeinLeerraum">
    <w:name w:val="No Spacing"/>
    <w:link w:val="KeinLeerraumZchn"/>
    <w:uiPriority w:val="1"/>
    <w:qFormat/>
    <w:rsid w:val="00902248"/>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902248"/>
    <w:rPr>
      <w:rFonts w:eastAsiaTheme="minorEastAsia"/>
      <w:lang w:eastAsia="de-DE"/>
    </w:rPr>
  </w:style>
  <w:style w:type="table" w:styleId="Tabellenraster">
    <w:name w:val="Table Grid"/>
    <w:basedOn w:val="NormaleTabelle"/>
    <w:rsid w:val="00495824"/>
    <w:pPr>
      <w:spacing w:after="0" w:line="36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style>
  <w:style w:type="character" w:styleId="Funotenzeichen">
    <w:name w:val="footnote reference"/>
    <w:basedOn w:val="Absatz-Standardschriftart"/>
    <w:uiPriority w:val="99"/>
    <w:unhideWhenUsed/>
    <w:rsid w:val="0041608D"/>
    <w:rPr>
      <w:vertAlign w:val="superscript"/>
    </w:rPr>
  </w:style>
  <w:style w:type="character" w:customStyle="1" w:styleId="NichtaufgelsteErwhnung1">
    <w:name w:val="Nicht aufgelöste Erwähnung1"/>
    <w:basedOn w:val="Absatz-Standardschriftart"/>
    <w:uiPriority w:val="99"/>
    <w:semiHidden/>
    <w:unhideWhenUsed/>
    <w:rsid w:val="0089297A"/>
    <w:rPr>
      <w:color w:val="808080"/>
      <w:shd w:val="clear" w:color="auto" w:fill="E6E6E6"/>
    </w:rPr>
  </w:style>
  <w:style w:type="paragraph" w:styleId="StandardWeb">
    <w:name w:val="Normal (Web)"/>
    <w:basedOn w:val="Standard"/>
    <w:uiPriority w:val="99"/>
    <w:semiHidden/>
    <w:unhideWhenUsed/>
    <w:rsid w:val="00F679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69541">
      <w:bodyDiv w:val="1"/>
      <w:marLeft w:val="0"/>
      <w:marRight w:val="0"/>
      <w:marTop w:val="0"/>
      <w:marBottom w:val="0"/>
      <w:divBdr>
        <w:top w:val="none" w:sz="0" w:space="0" w:color="auto"/>
        <w:left w:val="none" w:sz="0" w:space="0" w:color="auto"/>
        <w:bottom w:val="none" w:sz="0" w:space="0" w:color="auto"/>
        <w:right w:val="none" w:sz="0" w:space="0" w:color="auto"/>
      </w:divBdr>
      <w:divsChild>
        <w:div w:id="2005351726">
          <w:marLeft w:val="0"/>
          <w:marRight w:val="0"/>
          <w:marTop w:val="0"/>
          <w:marBottom w:val="0"/>
          <w:divBdr>
            <w:top w:val="none" w:sz="0" w:space="0" w:color="auto"/>
            <w:left w:val="none" w:sz="0" w:space="0" w:color="auto"/>
            <w:bottom w:val="none" w:sz="0" w:space="0" w:color="auto"/>
            <w:right w:val="none" w:sz="0" w:space="0" w:color="auto"/>
          </w:divBdr>
          <w:divsChild>
            <w:div w:id="1406684165">
              <w:marLeft w:val="0"/>
              <w:marRight w:val="0"/>
              <w:marTop w:val="0"/>
              <w:marBottom w:val="0"/>
              <w:divBdr>
                <w:top w:val="none" w:sz="0" w:space="0" w:color="auto"/>
                <w:left w:val="none" w:sz="0" w:space="0" w:color="auto"/>
                <w:bottom w:val="none" w:sz="0" w:space="0" w:color="auto"/>
                <w:right w:val="none" w:sz="0" w:space="0" w:color="auto"/>
              </w:divBdr>
              <w:divsChild>
                <w:div w:id="1143885134">
                  <w:marLeft w:val="0"/>
                  <w:marRight w:val="0"/>
                  <w:marTop w:val="0"/>
                  <w:marBottom w:val="0"/>
                  <w:divBdr>
                    <w:top w:val="none" w:sz="0" w:space="0" w:color="auto"/>
                    <w:left w:val="none" w:sz="0" w:space="0" w:color="auto"/>
                    <w:bottom w:val="none" w:sz="0" w:space="0" w:color="auto"/>
                    <w:right w:val="none" w:sz="0" w:space="0" w:color="auto"/>
                  </w:divBdr>
                  <w:divsChild>
                    <w:div w:id="18862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6710">
      <w:bodyDiv w:val="1"/>
      <w:marLeft w:val="0"/>
      <w:marRight w:val="0"/>
      <w:marTop w:val="0"/>
      <w:marBottom w:val="0"/>
      <w:divBdr>
        <w:top w:val="none" w:sz="0" w:space="0" w:color="auto"/>
        <w:left w:val="none" w:sz="0" w:space="0" w:color="auto"/>
        <w:bottom w:val="none" w:sz="0" w:space="0" w:color="auto"/>
        <w:right w:val="none" w:sz="0" w:space="0" w:color="auto"/>
      </w:divBdr>
      <w:divsChild>
        <w:div w:id="1414005842">
          <w:marLeft w:val="0"/>
          <w:marRight w:val="0"/>
          <w:marTop w:val="0"/>
          <w:marBottom w:val="0"/>
          <w:divBdr>
            <w:top w:val="none" w:sz="0" w:space="0" w:color="auto"/>
            <w:left w:val="none" w:sz="0" w:space="0" w:color="auto"/>
            <w:bottom w:val="none" w:sz="0" w:space="0" w:color="auto"/>
            <w:right w:val="none" w:sz="0" w:space="0" w:color="auto"/>
          </w:divBdr>
          <w:divsChild>
            <w:div w:id="447359605">
              <w:marLeft w:val="0"/>
              <w:marRight w:val="0"/>
              <w:marTop w:val="0"/>
              <w:marBottom w:val="0"/>
              <w:divBdr>
                <w:top w:val="none" w:sz="0" w:space="0" w:color="auto"/>
                <w:left w:val="none" w:sz="0" w:space="0" w:color="auto"/>
                <w:bottom w:val="none" w:sz="0" w:space="0" w:color="auto"/>
                <w:right w:val="none" w:sz="0" w:space="0" w:color="auto"/>
              </w:divBdr>
              <w:divsChild>
                <w:div w:id="626737671">
                  <w:marLeft w:val="0"/>
                  <w:marRight w:val="0"/>
                  <w:marTop w:val="0"/>
                  <w:marBottom w:val="0"/>
                  <w:divBdr>
                    <w:top w:val="none" w:sz="0" w:space="0" w:color="auto"/>
                    <w:left w:val="none" w:sz="0" w:space="0" w:color="auto"/>
                    <w:bottom w:val="none" w:sz="0" w:space="0" w:color="auto"/>
                    <w:right w:val="none" w:sz="0" w:space="0" w:color="auto"/>
                  </w:divBdr>
                  <w:divsChild>
                    <w:div w:id="21335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96401">
      <w:bodyDiv w:val="1"/>
      <w:marLeft w:val="0"/>
      <w:marRight w:val="0"/>
      <w:marTop w:val="0"/>
      <w:marBottom w:val="0"/>
      <w:divBdr>
        <w:top w:val="none" w:sz="0" w:space="0" w:color="auto"/>
        <w:left w:val="none" w:sz="0" w:space="0" w:color="auto"/>
        <w:bottom w:val="none" w:sz="0" w:space="0" w:color="auto"/>
        <w:right w:val="none" w:sz="0" w:space="0" w:color="auto"/>
      </w:divBdr>
      <w:divsChild>
        <w:div w:id="557714351">
          <w:marLeft w:val="0"/>
          <w:marRight w:val="0"/>
          <w:marTop w:val="0"/>
          <w:marBottom w:val="0"/>
          <w:divBdr>
            <w:top w:val="none" w:sz="0" w:space="0" w:color="auto"/>
            <w:left w:val="none" w:sz="0" w:space="0" w:color="auto"/>
            <w:bottom w:val="none" w:sz="0" w:space="0" w:color="auto"/>
            <w:right w:val="none" w:sz="0" w:space="0" w:color="auto"/>
          </w:divBdr>
          <w:divsChild>
            <w:div w:id="91320922">
              <w:marLeft w:val="0"/>
              <w:marRight w:val="0"/>
              <w:marTop w:val="0"/>
              <w:marBottom w:val="0"/>
              <w:divBdr>
                <w:top w:val="none" w:sz="0" w:space="0" w:color="auto"/>
                <w:left w:val="none" w:sz="0" w:space="0" w:color="auto"/>
                <w:bottom w:val="none" w:sz="0" w:space="0" w:color="auto"/>
                <w:right w:val="none" w:sz="0" w:space="0" w:color="auto"/>
              </w:divBdr>
              <w:divsChild>
                <w:div w:id="406617020">
                  <w:marLeft w:val="0"/>
                  <w:marRight w:val="0"/>
                  <w:marTop w:val="0"/>
                  <w:marBottom w:val="0"/>
                  <w:divBdr>
                    <w:top w:val="none" w:sz="0" w:space="0" w:color="auto"/>
                    <w:left w:val="none" w:sz="0" w:space="0" w:color="auto"/>
                    <w:bottom w:val="none" w:sz="0" w:space="0" w:color="auto"/>
                    <w:right w:val="none" w:sz="0" w:space="0" w:color="auto"/>
                  </w:divBdr>
                  <w:divsChild>
                    <w:div w:id="13261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03574">
      <w:bodyDiv w:val="1"/>
      <w:marLeft w:val="0"/>
      <w:marRight w:val="0"/>
      <w:marTop w:val="0"/>
      <w:marBottom w:val="0"/>
      <w:divBdr>
        <w:top w:val="none" w:sz="0" w:space="0" w:color="auto"/>
        <w:left w:val="none" w:sz="0" w:space="0" w:color="auto"/>
        <w:bottom w:val="none" w:sz="0" w:space="0" w:color="auto"/>
        <w:right w:val="none" w:sz="0" w:space="0" w:color="auto"/>
      </w:divBdr>
      <w:divsChild>
        <w:div w:id="1768844582">
          <w:marLeft w:val="0"/>
          <w:marRight w:val="0"/>
          <w:marTop w:val="0"/>
          <w:marBottom w:val="0"/>
          <w:divBdr>
            <w:top w:val="none" w:sz="0" w:space="0" w:color="auto"/>
            <w:left w:val="none" w:sz="0" w:space="0" w:color="auto"/>
            <w:bottom w:val="none" w:sz="0" w:space="0" w:color="auto"/>
            <w:right w:val="none" w:sz="0" w:space="0" w:color="auto"/>
          </w:divBdr>
          <w:divsChild>
            <w:div w:id="2104300808">
              <w:marLeft w:val="0"/>
              <w:marRight w:val="0"/>
              <w:marTop w:val="0"/>
              <w:marBottom w:val="0"/>
              <w:divBdr>
                <w:top w:val="none" w:sz="0" w:space="0" w:color="auto"/>
                <w:left w:val="none" w:sz="0" w:space="0" w:color="auto"/>
                <w:bottom w:val="none" w:sz="0" w:space="0" w:color="auto"/>
                <w:right w:val="none" w:sz="0" w:space="0" w:color="auto"/>
              </w:divBdr>
              <w:divsChild>
                <w:div w:id="613171017">
                  <w:marLeft w:val="0"/>
                  <w:marRight w:val="0"/>
                  <w:marTop w:val="0"/>
                  <w:marBottom w:val="0"/>
                  <w:divBdr>
                    <w:top w:val="none" w:sz="0" w:space="0" w:color="auto"/>
                    <w:left w:val="none" w:sz="0" w:space="0" w:color="auto"/>
                    <w:bottom w:val="none" w:sz="0" w:space="0" w:color="auto"/>
                    <w:right w:val="none" w:sz="0" w:space="0" w:color="auto"/>
                  </w:divBdr>
                  <w:divsChild>
                    <w:div w:id="1707293110">
                      <w:marLeft w:val="0"/>
                      <w:marRight w:val="0"/>
                      <w:marTop w:val="0"/>
                      <w:marBottom w:val="0"/>
                      <w:divBdr>
                        <w:top w:val="none" w:sz="0" w:space="0" w:color="auto"/>
                        <w:left w:val="none" w:sz="0" w:space="0" w:color="auto"/>
                        <w:bottom w:val="none" w:sz="0" w:space="0" w:color="auto"/>
                        <w:right w:val="none" w:sz="0" w:space="0" w:color="auto"/>
                      </w:divBdr>
                      <w:divsChild>
                        <w:div w:id="2139057649">
                          <w:marLeft w:val="0"/>
                          <w:marRight w:val="0"/>
                          <w:marTop w:val="0"/>
                          <w:marBottom w:val="0"/>
                          <w:divBdr>
                            <w:top w:val="none" w:sz="0" w:space="0" w:color="auto"/>
                            <w:left w:val="none" w:sz="0" w:space="0" w:color="auto"/>
                            <w:bottom w:val="none" w:sz="0" w:space="0" w:color="auto"/>
                            <w:right w:val="none" w:sz="0" w:space="0" w:color="auto"/>
                          </w:divBdr>
                          <w:divsChild>
                            <w:div w:id="1633828328">
                              <w:marLeft w:val="0"/>
                              <w:marRight w:val="0"/>
                              <w:marTop w:val="0"/>
                              <w:marBottom w:val="0"/>
                              <w:divBdr>
                                <w:top w:val="none" w:sz="0" w:space="0" w:color="auto"/>
                                <w:left w:val="none" w:sz="0" w:space="0" w:color="auto"/>
                                <w:bottom w:val="none" w:sz="0" w:space="0" w:color="auto"/>
                                <w:right w:val="none" w:sz="0" w:space="0" w:color="auto"/>
                              </w:divBdr>
                              <w:divsChild>
                                <w:div w:id="246233094">
                                  <w:marLeft w:val="0"/>
                                  <w:marRight w:val="0"/>
                                  <w:marTop w:val="0"/>
                                  <w:marBottom w:val="0"/>
                                  <w:divBdr>
                                    <w:top w:val="none" w:sz="0" w:space="0" w:color="auto"/>
                                    <w:left w:val="none" w:sz="0" w:space="0" w:color="auto"/>
                                    <w:bottom w:val="none" w:sz="0" w:space="0" w:color="auto"/>
                                    <w:right w:val="none" w:sz="0" w:space="0" w:color="auto"/>
                                  </w:divBdr>
                                  <w:divsChild>
                                    <w:div w:id="18818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846379">
      <w:bodyDiv w:val="1"/>
      <w:marLeft w:val="0"/>
      <w:marRight w:val="0"/>
      <w:marTop w:val="0"/>
      <w:marBottom w:val="0"/>
      <w:divBdr>
        <w:top w:val="none" w:sz="0" w:space="0" w:color="auto"/>
        <w:left w:val="none" w:sz="0" w:space="0" w:color="auto"/>
        <w:bottom w:val="none" w:sz="0" w:space="0" w:color="auto"/>
        <w:right w:val="none" w:sz="0" w:space="0" w:color="auto"/>
      </w:divBdr>
      <w:divsChild>
        <w:div w:id="1113401943">
          <w:marLeft w:val="0"/>
          <w:marRight w:val="0"/>
          <w:marTop w:val="0"/>
          <w:marBottom w:val="0"/>
          <w:divBdr>
            <w:top w:val="none" w:sz="0" w:space="0" w:color="auto"/>
            <w:left w:val="none" w:sz="0" w:space="0" w:color="auto"/>
            <w:bottom w:val="none" w:sz="0" w:space="0" w:color="auto"/>
            <w:right w:val="none" w:sz="0" w:space="0" w:color="auto"/>
          </w:divBdr>
          <w:divsChild>
            <w:div w:id="788469903">
              <w:marLeft w:val="0"/>
              <w:marRight w:val="0"/>
              <w:marTop w:val="0"/>
              <w:marBottom w:val="0"/>
              <w:divBdr>
                <w:top w:val="none" w:sz="0" w:space="0" w:color="auto"/>
                <w:left w:val="none" w:sz="0" w:space="0" w:color="auto"/>
                <w:bottom w:val="none" w:sz="0" w:space="0" w:color="auto"/>
                <w:right w:val="none" w:sz="0" w:space="0" w:color="auto"/>
              </w:divBdr>
              <w:divsChild>
                <w:div w:id="651637124">
                  <w:marLeft w:val="0"/>
                  <w:marRight w:val="0"/>
                  <w:marTop w:val="0"/>
                  <w:marBottom w:val="0"/>
                  <w:divBdr>
                    <w:top w:val="none" w:sz="0" w:space="0" w:color="auto"/>
                    <w:left w:val="none" w:sz="0" w:space="0" w:color="auto"/>
                    <w:bottom w:val="none" w:sz="0" w:space="0" w:color="auto"/>
                    <w:right w:val="none" w:sz="0" w:space="0" w:color="auto"/>
                  </w:divBdr>
                  <w:divsChild>
                    <w:div w:id="11765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87">
      <w:bodyDiv w:val="1"/>
      <w:marLeft w:val="0"/>
      <w:marRight w:val="0"/>
      <w:marTop w:val="0"/>
      <w:marBottom w:val="0"/>
      <w:divBdr>
        <w:top w:val="none" w:sz="0" w:space="0" w:color="auto"/>
        <w:left w:val="none" w:sz="0" w:space="0" w:color="auto"/>
        <w:bottom w:val="none" w:sz="0" w:space="0" w:color="auto"/>
        <w:right w:val="none" w:sz="0" w:space="0" w:color="auto"/>
      </w:divBdr>
      <w:divsChild>
        <w:div w:id="318653421">
          <w:marLeft w:val="0"/>
          <w:marRight w:val="0"/>
          <w:marTop w:val="0"/>
          <w:marBottom w:val="0"/>
          <w:divBdr>
            <w:top w:val="none" w:sz="0" w:space="0" w:color="auto"/>
            <w:left w:val="none" w:sz="0" w:space="0" w:color="auto"/>
            <w:bottom w:val="none" w:sz="0" w:space="0" w:color="auto"/>
            <w:right w:val="none" w:sz="0" w:space="0" w:color="auto"/>
          </w:divBdr>
          <w:divsChild>
            <w:div w:id="32047124">
              <w:marLeft w:val="0"/>
              <w:marRight w:val="0"/>
              <w:marTop w:val="0"/>
              <w:marBottom w:val="0"/>
              <w:divBdr>
                <w:top w:val="none" w:sz="0" w:space="0" w:color="auto"/>
                <w:left w:val="none" w:sz="0" w:space="0" w:color="auto"/>
                <w:bottom w:val="none" w:sz="0" w:space="0" w:color="auto"/>
                <w:right w:val="none" w:sz="0" w:space="0" w:color="auto"/>
              </w:divBdr>
              <w:divsChild>
                <w:div w:id="1725836958">
                  <w:marLeft w:val="0"/>
                  <w:marRight w:val="0"/>
                  <w:marTop w:val="0"/>
                  <w:marBottom w:val="0"/>
                  <w:divBdr>
                    <w:top w:val="none" w:sz="0" w:space="0" w:color="auto"/>
                    <w:left w:val="none" w:sz="0" w:space="0" w:color="auto"/>
                    <w:bottom w:val="none" w:sz="0" w:space="0" w:color="auto"/>
                    <w:right w:val="none" w:sz="0" w:space="0" w:color="auto"/>
                  </w:divBdr>
                  <w:divsChild>
                    <w:div w:id="5135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04541">
      <w:bodyDiv w:val="1"/>
      <w:marLeft w:val="0"/>
      <w:marRight w:val="0"/>
      <w:marTop w:val="0"/>
      <w:marBottom w:val="0"/>
      <w:divBdr>
        <w:top w:val="none" w:sz="0" w:space="0" w:color="auto"/>
        <w:left w:val="none" w:sz="0" w:space="0" w:color="auto"/>
        <w:bottom w:val="none" w:sz="0" w:space="0" w:color="auto"/>
        <w:right w:val="none" w:sz="0" w:space="0" w:color="auto"/>
      </w:divBdr>
    </w:div>
    <w:div w:id="1885749649">
      <w:bodyDiv w:val="1"/>
      <w:marLeft w:val="0"/>
      <w:marRight w:val="0"/>
      <w:marTop w:val="0"/>
      <w:marBottom w:val="0"/>
      <w:divBdr>
        <w:top w:val="none" w:sz="0" w:space="0" w:color="auto"/>
        <w:left w:val="none" w:sz="0" w:space="0" w:color="auto"/>
        <w:bottom w:val="none" w:sz="0" w:space="0" w:color="auto"/>
        <w:right w:val="none" w:sz="0" w:space="0" w:color="auto"/>
      </w:divBdr>
    </w:div>
    <w:div w:id="1948266247">
      <w:bodyDiv w:val="1"/>
      <w:marLeft w:val="0"/>
      <w:marRight w:val="0"/>
      <w:marTop w:val="0"/>
      <w:marBottom w:val="0"/>
      <w:divBdr>
        <w:top w:val="none" w:sz="0" w:space="0" w:color="auto"/>
        <w:left w:val="none" w:sz="0" w:space="0" w:color="auto"/>
        <w:bottom w:val="none" w:sz="0" w:space="0" w:color="auto"/>
        <w:right w:val="none" w:sz="0" w:space="0" w:color="auto"/>
      </w:divBdr>
      <w:divsChild>
        <w:div w:id="1382902551">
          <w:marLeft w:val="0"/>
          <w:marRight w:val="0"/>
          <w:marTop w:val="0"/>
          <w:marBottom w:val="0"/>
          <w:divBdr>
            <w:top w:val="none" w:sz="0" w:space="0" w:color="auto"/>
            <w:left w:val="none" w:sz="0" w:space="0" w:color="auto"/>
            <w:bottom w:val="none" w:sz="0" w:space="0" w:color="auto"/>
            <w:right w:val="none" w:sz="0" w:space="0" w:color="auto"/>
          </w:divBdr>
          <w:divsChild>
            <w:div w:id="544488014">
              <w:marLeft w:val="0"/>
              <w:marRight w:val="0"/>
              <w:marTop w:val="0"/>
              <w:marBottom w:val="0"/>
              <w:divBdr>
                <w:top w:val="none" w:sz="0" w:space="0" w:color="auto"/>
                <w:left w:val="none" w:sz="0" w:space="0" w:color="auto"/>
                <w:bottom w:val="none" w:sz="0" w:space="0" w:color="auto"/>
                <w:right w:val="none" w:sz="0" w:space="0" w:color="auto"/>
              </w:divBdr>
              <w:divsChild>
                <w:div w:id="1756513753">
                  <w:marLeft w:val="0"/>
                  <w:marRight w:val="0"/>
                  <w:marTop w:val="0"/>
                  <w:marBottom w:val="0"/>
                  <w:divBdr>
                    <w:top w:val="none" w:sz="0" w:space="0" w:color="auto"/>
                    <w:left w:val="none" w:sz="0" w:space="0" w:color="auto"/>
                    <w:bottom w:val="none" w:sz="0" w:space="0" w:color="auto"/>
                    <w:right w:val="none" w:sz="0" w:space="0" w:color="auto"/>
                  </w:divBdr>
                  <w:divsChild>
                    <w:div w:id="14810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bpb.de/internationales/weltweit/innerstaatliche-konflikte/54664/nordirlan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de.wikipedia.org/wiki/Referendum_in_Nordirland_1973"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de/url?sa=i&amp;rct=j&amp;q=&amp;esrc=s&amp;source=images&amp;cd=&amp;cad=rja&amp;uact=8&amp;ved=0ahUKEwjDifOy74PXAhXD1RQKHapuBOYQjRwIBw&amp;url=https://www.thinglink.com/scene/754390454681731072&amp;psig=AOvVaw18005aofIvlk6kN0a1Qu5y&amp;ust=1508749064159983" TargetMode="External"/><Relationship Id="rId5" Type="http://schemas.openxmlformats.org/officeDocument/2006/relationships/settings" Target="settings.xml"/><Relationship Id="rId15" Type="http://schemas.openxmlformats.org/officeDocument/2006/relationships/hyperlink" Target="https://www.google.de/url?sa=i&amp;rct=j&amp;q=&amp;esrc=s&amp;source=images&amp;cd=&amp;cad=rja&amp;uact=8&amp;ved=0ahUKEwjU_ouQ4YHXAhVDuRQKHe4YD1cQjRwIBw&amp;url=http://irlande.web-sy.fr/affiche_grand.php?image%3Dprovinces_map.jpg&amp;psig=AOvVaw2p1HOC4G8TVTb0ucAOsFMz&amp;ust=1508676107554500" TargetMode="External"/><Relationship Id="rId10" Type="http://schemas.openxmlformats.org/officeDocument/2006/relationships/header" Target="header2.xml"/><Relationship Id="rId19" Type="http://schemas.openxmlformats.org/officeDocument/2006/relationships/hyperlink" Target="file:///C:\Users\LINSE\Desktop\Maresa\Wirtschaftsgymnasium\Geschichte\J2.1\Nordirland_Ausarbeitung.GFS\Nordirland.doc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bpb.de/internationales/weltweit/innerstaatliche-konflikte/54664/nordir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se\Downloads\Vorlage%20GFS_bearbeit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D50FD-8659-4F9A-BB79-823977B6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GFS_bearbeitet</Template>
  <TotalTime>0</TotalTime>
  <Pages>16</Pages>
  <Words>3430</Words>
  <Characters>21613</Characters>
  <Application>Microsoft Office Word</Application>
  <DocSecurity>0</DocSecurity>
  <Lines>180</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Linse</dc:creator>
  <cp:lastModifiedBy>Ivica</cp:lastModifiedBy>
  <cp:revision>2</cp:revision>
  <dcterms:created xsi:type="dcterms:W3CDTF">2018-01-28T21:24:00Z</dcterms:created>
  <dcterms:modified xsi:type="dcterms:W3CDTF">2018-01-28T21:24:00Z</dcterms:modified>
</cp:coreProperties>
</file>